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672B" w14:textId="77777777" w:rsidR="00330A31" w:rsidRDefault="00330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10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7233"/>
        <w:gridCol w:w="1677"/>
      </w:tblGrid>
      <w:tr w:rsidR="00330A31" w14:paraId="46CAC04C" w14:textId="77777777">
        <w:trPr>
          <w:trHeight w:val="2606"/>
        </w:trPr>
        <w:tc>
          <w:tcPr>
            <w:tcW w:w="1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878F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0"/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19050" distB="19050" distL="19050" distR="19050" wp14:anchorId="15B2E593" wp14:editId="0B1DF16D">
                  <wp:extent cx="796925" cy="765175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25" cy="765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/>
              </w:rPr>
              <w:drawing>
                <wp:inline distT="19050" distB="19050" distL="19050" distR="19050" wp14:anchorId="16C39ED8" wp14:editId="69B17971">
                  <wp:extent cx="828040" cy="83693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836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12F80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1"/>
                <w:szCs w:val="31"/>
              </w:rPr>
              <w:t xml:space="preserve">ISTITUTO COMPRENSIVO </w:t>
            </w:r>
          </w:p>
          <w:p w14:paraId="1A37FDF8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31"/>
                <w:szCs w:val="31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31"/>
                <w:szCs w:val="31"/>
              </w:rPr>
              <w:t xml:space="preserve">“LUIGI DENZA – C.MARE 4” </w:t>
            </w:r>
          </w:p>
          <w:p w14:paraId="7116DCF8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1"/>
                <w:szCs w:val="21"/>
              </w:rPr>
              <w:t xml:space="preserve">80053 C/Mare di Stabia (NA) – Traversa Fondo d’Orto </w:t>
            </w:r>
          </w:p>
          <w:p w14:paraId="15281A0C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tel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.: 081/8701043 </w:t>
            </w:r>
          </w:p>
          <w:p w14:paraId="3E7BECE4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email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: NAIC847006@istruzione.it </w:t>
            </w:r>
          </w:p>
          <w:p w14:paraId="333BB8F3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P.E.C.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naic847006@pec.istruzione.it </w:t>
            </w:r>
          </w:p>
          <w:p w14:paraId="15331F1E" w14:textId="77777777" w:rsidR="00330A31" w:rsidRDefault="009C2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 xml:space="preserve">Codice Meccanografico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NAIC847006 –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 xml:space="preserve">C.F. </w:t>
            </w: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82009060631</w:t>
            </w:r>
          </w:p>
        </w:tc>
        <w:tc>
          <w:tcPr>
            <w:tcW w:w="16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520F" w14:textId="4B4B86E8" w:rsidR="00330A31" w:rsidRDefault="00330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40" w:lineRule="auto"/>
              <w:ind w:left="483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</w:p>
        </w:tc>
      </w:tr>
    </w:tbl>
    <w:p w14:paraId="6B3FFBF3" w14:textId="77777777" w:rsidR="00330A31" w:rsidRDefault="00330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B1900B" w14:textId="77777777" w:rsidR="00330A31" w:rsidRDefault="00330A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B59F19" w14:textId="080E431C" w:rsidR="00330A31" w:rsidRDefault="009C2F49" w:rsidP="00BB43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80"/>
        <w:rPr>
          <w:b/>
          <w:color w:val="000000"/>
        </w:rPr>
      </w:pPr>
      <w:r>
        <w:rPr>
          <w:b/>
          <w:color w:val="000000"/>
        </w:rPr>
        <w:t xml:space="preserve">VERBALE N° </w:t>
      </w:r>
      <w:r w:rsidR="00D33C43">
        <w:rPr>
          <w:b/>
          <w:color w:val="000000"/>
        </w:rPr>
        <w:t xml:space="preserve">4 </w:t>
      </w:r>
      <w:r>
        <w:rPr>
          <w:b/>
          <w:color w:val="000000"/>
        </w:rPr>
        <w:t xml:space="preserve">- Collegio dei Docenti </w:t>
      </w:r>
      <w:proofErr w:type="spellStart"/>
      <w:r>
        <w:rPr>
          <w:b/>
          <w:color w:val="000000"/>
        </w:rPr>
        <w:t>a.s.</w:t>
      </w:r>
      <w:proofErr w:type="spellEnd"/>
      <w:r>
        <w:rPr>
          <w:b/>
          <w:color w:val="000000"/>
        </w:rPr>
        <w:t xml:space="preserve"> 2025/26 </w:t>
      </w:r>
    </w:p>
    <w:p w14:paraId="7CA54357" w14:textId="74EBF064" w:rsidR="00330A31" w:rsidRDefault="009C2F49" w:rsidP="00BA70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Il giorno </w:t>
      </w:r>
      <w:r w:rsidR="00D33C43">
        <w:rPr>
          <w:rFonts w:ascii="Times New Roman" w:hAnsi="Times New Roman" w:cs="Times New Roman"/>
          <w:color w:val="000000"/>
          <w:sz w:val="24"/>
          <w:szCs w:val="24"/>
        </w:rPr>
        <w:t>giove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dì </w:t>
      </w:r>
      <w:r w:rsidR="00C64171">
        <w:rPr>
          <w:rFonts w:ascii="Times New Roman" w:hAnsi="Times New Roman" w:cs="Times New Roman"/>
          <w:color w:val="000000"/>
          <w:sz w:val="24"/>
          <w:szCs w:val="24"/>
        </w:rPr>
        <w:t xml:space="preserve">8 gennaio </w:t>
      </w:r>
      <w:proofErr w:type="gramStart"/>
      <w:r w:rsidR="00C64171">
        <w:rPr>
          <w:rFonts w:ascii="Times New Roman" w:hAnsi="Times New Roman" w:cs="Times New Roman"/>
          <w:color w:val="000000"/>
          <w:sz w:val="24"/>
          <w:szCs w:val="24"/>
        </w:rPr>
        <w:t xml:space="preserve">2026 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alle</w:t>
      </w:r>
      <w:proofErr w:type="gramEnd"/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ore </w:t>
      </w:r>
      <w:r w:rsidR="002721C2">
        <w:rPr>
          <w:rFonts w:ascii="Times New Roman" w:hAnsi="Times New Roman" w:cs="Times New Roman"/>
          <w:color w:val="000000"/>
          <w:sz w:val="24"/>
          <w:szCs w:val="24"/>
        </w:rPr>
        <w:t>16:30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si è riunito in presenza presso I.C. Denza-C/</w:t>
      </w:r>
      <w:proofErr w:type="gramStart"/>
      <w:r w:rsidRPr="00D12BB3">
        <w:rPr>
          <w:rFonts w:ascii="Times New Roman" w:hAnsi="Times New Roman" w:cs="Times New Roman"/>
          <w:color w:val="000000"/>
          <w:sz w:val="24"/>
          <w:szCs w:val="24"/>
        </w:rPr>
        <w:t>mare  4</w:t>
      </w:r>
      <w:proofErr w:type="gramEnd"/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il Collegio dei Docenti, convocato con la circolare prot.n.</w:t>
      </w:r>
      <w:r w:rsidR="007E1587">
        <w:t xml:space="preserve"> 0007517/U del 18/12/</w:t>
      </w:r>
      <w:proofErr w:type="gramStart"/>
      <w:r w:rsidR="007E1587">
        <w:t>2025</w:t>
      </w:r>
      <w:r w:rsidR="00BB4398" w:rsidRPr="00D12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per</w:t>
      </w:r>
      <w:proofErr w:type="gramEnd"/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2BB3">
        <w:rPr>
          <w:rFonts w:ascii="Times New Roman" w:hAnsi="Times New Roman" w:cs="Times New Roman"/>
          <w:color w:val="000000"/>
          <w:sz w:val="24"/>
          <w:szCs w:val="24"/>
        </w:rPr>
        <w:t>discutere  i</w:t>
      </w:r>
      <w:proofErr w:type="gramEnd"/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seguenti punti all’ </w:t>
      </w:r>
      <w:proofErr w:type="spellStart"/>
      <w:r w:rsidRPr="00D12BB3">
        <w:rPr>
          <w:rFonts w:ascii="Times New Roman" w:hAnsi="Times New Roman" w:cs="Times New Roman"/>
          <w:color w:val="000000"/>
          <w:sz w:val="24"/>
          <w:szCs w:val="24"/>
        </w:rPr>
        <w:t>OdG</w:t>
      </w:r>
      <w:proofErr w:type="spellEnd"/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3F2E162" w14:textId="04F416F4" w:rsidR="00D2054C" w:rsidRPr="00D2054C" w:rsidRDefault="00D2054C" w:rsidP="00D205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54C">
        <w:rPr>
          <w:rFonts w:ascii="Times New Roman" w:hAnsi="Times New Roman" w:cs="Times New Roman"/>
          <w:color w:val="000000"/>
          <w:sz w:val="24"/>
          <w:szCs w:val="24"/>
        </w:rPr>
        <w:t xml:space="preserve">1) Approvazione verbale della seduta precedente del </w:t>
      </w:r>
      <w:r w:rsidR="005347F2" w:rsidRPr="005347F2">
        <w:rPr>
          <w:rFonts w:ascii="Times New Roman" w:hAnsi="Times New Roman" w:cs="Times New Roman"/>
          <w:color w:val="000000"/>
          <w:sz w:val="24"/>
          <w:szCs w:val="24"/>
        </w:rPr>
        <w:t>28 novembre 2025</w:t>
      </w:r>
      <w:r w:rsidRPr="00D2054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758D6B3" w14:textId="77777777" w:rsidR="004E77D9" w:rsidRPr="004E77D9" w:rsidRDefault="004E77D9" w:rsidP="004E7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D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bookmarkStart w:id="0" w:name="_Hlk219410825"/>
      <w:r w:rsidRPr="004E77D9">
        <w:rPr>
          <w:rFonts w:ascii="Times New Roman" w:hAnsi="Times New Roman" w:cs="Times New Roman"/>
          <w:color w:val="000000"/>
          <w:sz w:val="24"/>
          <w:szCs w:val="24"/>
        </w:rPr>
        <w:t>Condivisione R.A.V.</w:t>
      </w:r>
      <w:bookmarkEnd w:id="0"/>
    </w:p>
    <w:p w14:paraId="763157FB" w14:textId="77777777" w:rsidR="004E77D9" w:rsidRPr="004E77D9" w:rsidRDefault="004E77D9" w:rsidP="004E7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D9">
        <w:rPr>
          <w:rFonts w:ascii="Times New Roman" w:hAnsi="Times New Roman" w:cs="Times New Roman"/>
          <w:color w:val="000000"/>
          <w:sz w:val="24"/>
          <w:szCs w:val="24"/>
        </w:rPr>
        <w:t>3) Approvazione P.T.O.F. 2025/28 (aggiornamento A.S. 2025/26)</w:t>
      </w:r>
    </w:p>
    <w:p w14:paraId="5E0938E9" w14:textId="77777777" w:rsidR="004E77D9" w:rsidRPr="004E77D9" w:rsidRDefault="004E77D9" w:rsidP="004E7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D9">
        <w:rPr>
          <w:rFonts w:ascii="Times New Roman" w:hAnsi="Times New Roman" w:cs="Times New Roman"/>
          <w:color w:val="000000"/>
          <w:sz w:val="24"/>
          <w:szCs w:val="24"/>
        </w:rPr>
        <w:t>4) Criteri di formazione dele classi/sezioni e di assegnazione dei docenti alle stesse e ai plessi scolastici;</w:t>
      </w:r>
    </w:p>
    <w:p w14:paraId="22152BE8" w14:textId="22D91EE2" w:rsidR="00AC6093" w:rsidRDefault="004E77D9" w:rsidP="004E77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64" w:lineRule="auto"/>
        <w:ind w:left="2" w:right="587" w:firstLine="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7D9">
        <w:rPr>
          <w:rFonts w:ascii="Times New Roman" w:hAnsi="Times New Roman" w:cs="Times New Roman"/>
          <w:color w:val="000000"/>
          <w:sz w:val="24"/>
          <w:szCs w:val="24"/>
        </w:rPr>
        <w:t>5) Comunicazioni varie ed eventuali.</w:t>
      </w:r>
    </w:p>
    <w:p w14:paraId="7CD67122" w14:textId="77777777" w:rsidR="00330A31" w:rsidRPr="00D12BB3" w:rsidRDefault="009C2F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9"/>
        <w:rPr>
          <w:rFonts w:ascii="Times New Roman" w:hAnsi="Times New Roman" w:cs="Times New Roman"/>
          <w:color w:val="000000"/>
          <w:sz w:val="24"/>
          <w:szCs w:val="24"/>
        </w:rPr>
      </w:pP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Sono assenti i seguenti docenti: </w:t>
      </w:r>
    </w:p>
    <w:p w14:paraId="49BF2F25" w14:textId="47B940BB" w:rsidR="00330A31" w:rsidRPr="00D12BB3" w:rsidRDefault="00924817" w:rsidP="00B66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per</w:t>
      </w:r>
      <w:r w:rsidR="009C2F49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la Scuola </w:t>
      </w:r>
      <w:proofErr w:type="gramStart"/>
      <w:r w:rsidR="009C2F49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dell’Infanzia</w:t>
      </w:r>
      <w:r w:rsidR="009C2F49"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D7A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C91">
        <w:rPr>
          <w:rFonts w:ascii="Times New Roman" w:hAnsi="Times New Roman" w:cs="Times New Roman"/>
          <w:color w:val="000000"/>
          <w:sz w:val="24"/>
          <w:szCs w:val="24"/>
        </w:rPr>
        <w:t>Cesarano</w:t>
      </w:r>
      <w:proofErr w:type="gramEnd"/>
      <w:r w:rsidR="00575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5CF">
        <w:rPr>
          <w:rFonts w:ascii="Times New Roman" w:hAnsi="Times New Roman" w:cs="Times New Roman"/>
          <w:color w:val="000000"/>
          <w:sz w:val="24"/>
          <w:szCs w:val="24"/>
        </w:rPr>
        <w:t xml:space="preserve">Iolanda Chierchia Antonella, </w:t>
      </w:r>
      <w:r w:rsidR="00202C54">
        <w:rPr>
          <w:rFonts w:ascii="Times New Roman" w:hAnsi="Times New Roman" w:cs="Times New Roman"/>
          <w:color w:val="000000"/>
          <w:sz w:val="24"/>
          <w:szCs w:val="24"/>
        </w:rPr>
        <w:t xml:space="preserve">Della Ragione Maria, Di Marino </w:t>
      </w:r>
      <w:r w:rsidR="004E3D3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02C54">
        <w:rPr>
          <w:rFonts w:ascii="Times New Roman" w:hAnsi="Times New Roman" w:cs="Times New Roman"/>
          <w:color w:val="000000"/>
          <w:sz w:val="24"/>
          <w:szCs w:val="24"/>
        </w:rPr>
        <w:t>armen</w:t>
      </w:r>
      <w:r w:rsidR="002D0C12">
        <w:rPr>
          <w:rFonts w:ascii="Times New Roman" w:hAnsi="Times New Roman" w:cs="Times New Roman"/>
          <w:color w:val="000000"/>
          <w:sz w:val="24"/>
          <w:szCs w:val="24"/>
        </w:rPr>
        <w:t xml:space="preserve">, Di Gennaro </w:t>
      </w:r>
      <w:r w:rsidR="00983CF2">
        <w:rPr>
          <w:rFonts w:ascii="Times New Roman" w:hAnsi="Times New Roman" w:cs="Times New Roman"/>
          <w:color w:val="000000"/>
          <w:sz w:val="24"/>
          <w:szCs w:val="24"/>
        </w:rPr>
        <w:t xml:space="preserve">Giuseppina, Esposito Maria, Fiorentino </w:t>
      </w:r>
      <w:r w:rsidR="006F4A41">
        <w:rPr>
          <w:rFonts w:ascii="Times New Roman" w:hAnsi="Times New Roman" w:cs="Times New Roman"/>
          <w:color w:val="000000"/>
          <w:sz w:val="24"/>
          <w:szCs w:val="24"/>
        </w:rPr>
        <w:t>Assunta, Mazza Annarita, Vollono Patrizia</w:t>
      </w:r>
      <w:r w:rsidR="006357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AA99A7" w14:textId="0A482BBA" w:rsidR="008F79FE" w:rsidRPr="00D12BB3" w:rsidRDefault="00924817" w:rsidP="00B66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="008F79FE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er la 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="008F79FE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cuola 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="008F79FE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rimaria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82899">
        <w:rPr>
          <w:rFonts w:ascii="Times New Roman" w:hAnsi="Times New Roman" w:cs="Times New Roman"/>
          <w:color w:val="000000"/>
          <w:sz w:val="24"/>
          <w:szCs w:val="24"/>
        </w:rPr>
        <w:t>Alfano Giovanna</w:t>
      </w:r>
      <w:r w:rsidR="00211DFA">
        <w:rPr>
          <w:rFonts w:ascii="Times New Roman" w:hAnsi="Times New Roman" w:cs="Times New Roman"/>
          <w:color w:val="000000"/>
          <w:sz w:val="24"/>
          <w:szCs w:val="24"/>
        </w:rPr>
        <w:t xml:space="preserve">, Aliberti Vincenza, </w:t>
      </w:r>
      <w:r w:rsidR="00AC5914">
        <w:rPr>
          <w:rFonts w:ascii="Times New Roman" w:hAnsi="Times New Roman" w:cs="Times New Roman"/>
          <w:color w:val="000000"/>
          <w:sz w:val="24"/>
          <w:szCs w:val="24"/>
        </w:rPr>
        <w:t xml:space="preserve">Della Monica Emilia, De Quattro </w:t>
      </w:r>
      <w:r w:rsidR="00C84C3F">
        <w:rPr>
          <w:rFonts w:ascii="Times New Roman" w:hAnsi="Times New Roman" w:cs="Times New Roman"/>
          <w:color w:val="000000"/>
          <w:sz w:val="24"/>
          <w:szCs w:val="24"/>
        </w:rPr>
        <w:t xml:space="preserve">Alessandra, Esposito </w:t>
      </w:r>
      <w:proofErr w:type="gramStart"/>
      <w:r w:rsidR="00C84C3F">
        <w:rPr>
          <w:rFonts w:ascii="Times New Roman" w:hAnsi="Times New Roman" w:cs="Times New Roman"/>
          <w:color w:val="000000"/>
          <w:sz w:val="24"/>
          <w:szCs w:val="24"/>
        </w:rPr>
        <w:t xml:space="preserve">Maria, </w:t>
      </w:r>
      <w:r w:rsidR="00386C5D">
        <w:rPr>
          <w:rFonts w:ascii="Times New Roman" w:hAnsi="Times New Roman" w:cs="Times New Roman"/>
          <w:color w:val="000000"/>
          <w:sz w:val="24"/>
          <w:szCs w:val="24"/>
        </w:rPr>
        <w:t xml:space="preserve"> Lanzara</w:t>
      </w:r>
      <w:proofErr w:type="gramEnd"/>
      <w:r w:rsidR="00386C5D">
        <w:rPr>
          <w:rFonts w:ascii="Times New Roman" w:hAnsi="Times New Roman" w:cs="Times New Roman"/>
          <w:color w:val="000000"/>
          <w:sz w:val="24"/>
          <w:szCs w:val="24"/>
        </w:rPr>
        <w:t xml:space="preserve"> Lucia, </w:t>
      </w:r>
      <w:r w:rsidR="00476782">
        <w:rPr>
          <w:rFonts w:ascii="Times New Roman" w:hAnsi="Times New Roman" w:cs="Times New Roman"/>
          <w:color w:val="000000"/>
          <w:sz w:val="24"/>
          <w:szCs w:val="24"/>
        </w:rPr>
        <w:t>Maresca Caterina, Mosca Antoniett</w:t>
      </w:r>
      <w:r w:rsidR="0017408E">
        <w:rPr>
          <w:rFonts w:ascii="Times New Roman" w:hAnsi="Times New Roman" w:cs="Times New Roman"/>
          <w:color w:val="000000"/>
          <w:sz w:val="24"/>
          <w:szCs w:val="24"/>
        </w:rPr>
        <w:t xml:space="preserve">a, Nastro Antonella, </w:t>
      </w:r>
      <w:r w:rsidR="00E32D55">
        <w:rPr>
          <w:rFonts w:ascii="Times New Roman" w:hAnsi="Times New Roman" w:cs="Times New Roman"/>
          <w:color w:val="000000"/>
          <w:sz w:val="24"/>
          <w:szCs w:val="24"/>
        </w:rPr>
        <w:t xml:space="preserve">Pane Iolanda, Parmentola </w:t>
      </w:r>
      <w:r w:rsidR="00F36FEE">
        <w:rPr>
          <w:rFonts w:ascii="Times New Roman" w:hAnsi="Times New Roman" w:cs="Times New Roman"/>
          <w:color w:val="000000"/>
          <w:sz w:val="24"/>
          <w:szCs w:val="24"/>
        </w:rPr>
        <w:t xml:space="preserve">Concetta, Piras Denise, </w:t>
      </w:r>
      <w:r w:rsidR="003C153A">
        <w:rPr>
          <w:rFonts w:ascii="Times New Roman" w:hAnsi="Times New Roman" w:cs="Times New Roman"/>
          <w:color w:val="000000"/>
          <w:sz w:val="24"/>
          <w:szCs w:val="24"/>
        </w:rPr>
        <w:t xml:space="preserve">Savarese Virginia, Sorrentino Silvana, </w:t>
      </w:r>
      <w:proofErr w:type="spellStart"/>
      <w:r w:rsidR="003C153A">
        <w:rPr>
          <w:rFonts w:ascii="Times New Roman" w:hAnsi="Times New Roman" w:cs="Times New Roman"/>
          <w:color w:val="000000"/>
          <w:sz w:val="24"/>
          <w:szCs w:val="24"/>
        </w:rPr>
        <w:t>Tramparulo</w:t>
      </w:r>
      <w:proofErr w:type="spellEnd"/>
      <w:r w:rsidR="003C153A">
        <w:rPr>
          <w:rFonts w:ascii="Times New Roman" w:hAnsi="Times New Roman" w:cs="Times New Roman"/>
          <w:color w:val="000000"/>
          <w:sz w:val="24"/>
          <w:szCs w:val="24"/>
        </w:rPr>
        <w:t xml:space="preserve"> Michelina</w:t>
      </w:r>
      <w:r w:rsidR="001105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C1AAEB" w14:textId="5838C3D3" w:rsidR="009B600A" w:rsidRDefault="009C2F49" w:rsidP="00B66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per la </w:t>
      </w:r>
      <w:r w:rsidR="00924817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cuola </w:t>
      </w:r>
      <w:r w:rsidR="00924817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econdaria di </w:t>
      </w:r>
      <w:r w:rsidR="00924817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rimo </w:t>
      </w:r>
      <w:r w:rsidR="00924817"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G</w:t>
      </w:r>
      <w:r w:rsidRPr="007E792E">
        <w:rPr>
          <w:rFonts w:ascii="Times New Roman" w:hAnsi="Times New Roman" w:cs="Times New Roman"/>
          <w:color w:val="000000"/>
          <w:sz w:val="24"/>
          <w:szCs w:val="24"/>
          <w:u w:val="single"/>
        </w:rPr>
        <w:t>rado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653B28">
        <w:rPr>
          <w:rFonts w:ascii="Times New Roman" w:hAnsi="Times New Roman" w:cs="Times New Roman"/>
          <w:color w:val="000000"/>
          <w:sz w:val="24"/>
          <w:szCs w:val="24"/>
        </w:rPr>
        <w:t>Angellotto</w:t>
      </w:r>
      <w:proofErr w:type="spellEnd"/>
      <w:r w:rsidR="00653B28">
        <w:rPr>
          <w:rFonts w:ascii="Times New Roman" w:hAnsi="Times New Roman" w:cs="Times New Roman"/>
          <w:color w:val="000000"/>
          <w:sz w:val="24"/>
          <w:szCs w:val="24"/>
        </w:rPr>
        <w:t xml:space="preserve"> Anna</w:t>
      </w:r>
      <w:r w:rsidR="00525C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F4973">
        <w:rPr>
          <w:rFonts w:ascii="Times New Roman" w:hAnsi="Times New Roman" w:cs="Times New Roman"/>
          <w:color w:val="000000"/>
          <w:sz w:val="24"/>
          <w:szCs w:val="24"/>
        </w:rPr>
        <w:t>Clericuzio Lucia,</w:t>
      </w:r>
      <w:r w:rsidR="000876DE">
        <w:rPr>
          <w:rFonts w:ascii="Times New Roman" w:hAnsi="Times New Roman" w:cs="Times New Roman"/>
          <w:color w:val="000000"/>
          <w:sz w:val="24"/>
          <w:szCs w:val="24"/>
        </w:rPr>
        <w:t xml:space="preserve"> Cuomo Concetta, Del Gaudio</w:t>
      </w:r>
      <w:r w:rsidR="00E27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27551">
        <w:rPr>
          <w:rFonts w:ascii="Times New Roman" w:hAnsi="Times New Roman" w:cs="Times New Roman"/>
          <w:color w:val="000000"/>
          <w:sz w:val="24"/>
          <w:szCs w:val="24"/>
        </w:rPr>
        <w:t xml:space="preserve">Irene, </w:t>
      </w:r>
      <w:r w:rsidR="000F4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973">
        <w:rPr>
          <w:rFonts w:ascii="Times New Roman" w:hAnsi="Times New Roman" w:cs="Times New Roman"/>
          <w:color w:val="000000"/>
          <w:sz w:val="24"/>
          <w:szCs w:val="24"/>
        </w:rPr>
        <w:t>D’auria</w:t>
      </w:r>
      <w:proofErr w:type="spellEnd"/>
      <w:proofErr w:type="gramEnd"/>
      <w:r w:rsidR="000F4973">
        <w:rPr>
          <w:rFonts w:ascii="Times New Roman" w:hAnsi="Times New Roman" w:cs="Times New Roman"/>
          <w:color w:val="000000"/>
          <w:sz w:val="24"/>
          <w:szCs w:val="24"/>
        </w:rPr>
        <w:t xml:space="preserve"> Felicia</w:t>
      </w:r>
      <w:r w:rsidR="000876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7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3EF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A43437">
        <w:rPr>
          <w:rFonts w:ascii="Times New Roman" w:hAnsi="Times New Roman" w:cs="Times New Roman"/>
          <w:color w:val="000000"/>
          <w:sz w:val="24"/>
          <w:szCs w:val="24"/>
        </w:rPr>
        <w:t>Capua Francesco Paolo, I</w:t>
      </w:r>
      <w:r w:rsidR="00440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43437">
        <w:rPr>
          <w:rFonts w:ascii="Times New Roman" w:hAnsi="Times New Roman" w:cs="Times New Roman"/>
          <w:color w:val="000000"/>
          <w:sz w:val="24"/>
          <w:szCs w:val="24"/>
        </w:rPr>
        <w:t>cobetti Emanuela</w:t>
      </w:r>
      <w:r w:rsidR="00440B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75262">
        <w:rPr>
          <w:rFonts w:ascii="Times New Roman" w:hAnsi="Times New Roman" w:cs="Times New Roman"/>
          <w:color w:val="000000"/>
          <w:sz w:val="24"/>
          <w:szCs w:val="24"/>
        </w:rPr>
        <w:t xml:space="preserve">Milano Ernesto, Pentangelo </w:t>
      </w:r>
      <w:r w:rsidR="00AB0E11">
        <w:rPr>
          <w:rFonts w:ascii="Times New Roman" w:hAnsi="Times New Roman" w:cs="Times New Roman"/>
          <w:color w:val="000000"/>
          <w:sz w:val="24"/>
          <w:szCs w:val="24"/>
        </w:rPr>
        <w:t xml:space="preserve">Anna, </w:t>
      </w:r>
      <w:r w:rsidR="00440B2A">
        <w:rPr>
          <w:rFonts w:ascii="Times New Roman" w:hAnsi="Times New Roman" w:cs="Times New Roman"/>
          <w:color w:val="000000"/>
          <w:sz w:val="24"/>
          <w:szCs w:val="24"/>
        </w:rPr>
        <w:t>Perino Ciro</w:t>
      </w:r>
      <w:r w:rsidR="00B73B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0E11">
        <w:rPr>
          <w:rFonts w:ascii="Times New Roman" w:hAnsi="Times New Roman" w:cs="Times New Roman"/>
          <w:color w:val="000000"/>
          <w:sz w:val="24"/>
          <w:szCs w:val="24"/>
        </w:rPr>
        <w:t xml:space="preserve">Troisi </w:t>
      </w:r>
      <w:proofErr w:type="gramStart"/>
      <w:r w:rsidR="00AB0E11">
        <w:rPr>
          <w:rFonts w:ascii="Times New Roman" w:hAnsi="Times New Roman" w:cs="Times New Roman"/>
          <w:color w:val="000000"/>
          <w:sz w:val="24"/>
          <w:szCs w:val="24"/>
        </w:rPr>
        <w:t>Annalisa</w:t>
      </w:r>
      <w:r w:rsidR="0055557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15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3B27">
        <w:rPr>
          <w:rFonts w:ascii="Times New Roman" w:hAnsi="Times New Roman" w:cs="Times New Roman"/>
          <w:color w:val="000000"/>
          <w:sz w:val="24"/>
          <w:szCs w:val="24"/>
        </w:rPr>
        <w:t>Villani</w:t>
      </w:r>
      <w:proofErr w:type="gramEnd"/>
      <w:r w:rsidR="00B73B27">
        <w:rPr>
          <w:rFonts w:ascii="Times New Roman" w:hAnsi="Times New Roman" w:cs="Times New Roman"/>
          <w:color w:val="000000"/>
          <w:sz w:val="24"/>
          <w:szCs w:val="24"/>
        </w:rPr>
        <w:t xml:space="preserve"> Anna, Zefiro Raffaella, </w:t>
      </w:r>
    </w:p>
    <w:p w14:paraId="49CCB13E" w14:textId="5BCE1327" w:rsidR="00330A31" w:rsidRDefault="009C2F49" w:rsidP="00B662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2BB3">
        <w:rPr>
          <w:rFonts w:ascii="Times New Roman" w:hAnsi="Times New Roman" w:cs="Times New Roman"/>
          <w:color w:val="000000"/>
          <w:sz w:val="24"/>
          <w:szCs w:val="24"/>
        </w:rPr>
        <w:t>Presiede il Collegio la D.S. Prof.ssa Annapaola Di Martino</w:t>
      </w:r>
      <w:r w:rsidR="003F5F63"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, funge </w:t>
      </w:r>
      <w:proofErr w:type="gramStart"/>
      <w:r w:rsidR="003F5F63"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F63" w:rsidRPr="00D12BB3">
        <w:rPr>
          <w:rFonts w:ascii="Times New Roman" w:hAnsi="Times New Roman" w:cs="Times New Roman"/>
          <w:color w:val="000000"/>
          <w:sz w:val="24"/>
          <w:szCs w:val="24"/>
        </w:rPr>
        <w:t>segretario</w:t>
      </w:r>
      <w:proofErr w:type="gramEnd"/>
      <w:r w:rsidR="003F5F63"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00A" w:rsidRPr="00D12BB3">
        <w:rPr>
          <w:rFonts w:ascii="Times New Roman" w:hAnsi="Times New Roman" w:cs="Times New Roman"/>
          <w:color w:val="000000"/>
          <w:sz w:val="24"/>
          <w:szCs w:val="24"/>
        </w:rPr>
        <w:t>verbalizzante la</w:t>
      </w:r>
      <w:r w:rsidR="003F5F63"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prof.ssa Ostacolo Elvira</w:t>
      </w:r>
      <w:r w:rsidRPr="00D12B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B7D624" w14:textId="77777777" w:rsidR="003E1922" w:rsidRPr="00D02EC4" w:rsidRDefault="009C2F49" w:rsidP="00B662E5">
      <w:pPr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bookmarkStart w:id="1" w:name="_Hlk219410788"/>
      <w:r w:rsidRPr="00D02EC4">
        <w:rPr>
          <w:b/>
          <w:color w:val="000000"/>
          <w:sz w:val="24"/>
          <w:szCs w:val="24"/>
        </w:rPr>
        <w:t xml:space="preserve">I PUNTO: </w:t>
      </w:r>
      <w:bookmarkEnd w:id="1"/>
      <w:r w:rsidRPr="00D02EC4">
        <w:rPr>
          <w:b/>
          <w:color w:val="000000"/>
          <w:sz w:val="24"/>
          <w:szCs w:val="24"/>
        </w:rPr>
        <w:t xml:space="preserve">Approvazione verbale seduta precedente </w:t>
      </w:r>
    </w:p>
    <w:p w14:paraId="49B61B2E" w14:textId="32889724" w:rsidR="003E1922" w:rsidRPr="00510B20" w:rsidRDefault="003E1922" w:rsidP="00B66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510B20">
        <w:rPr>
          <w:rFonts w:ascii="Times New Roman" w:eastAsia="Times New Roman" w:hAnsi="Times New Roman" w:cs="Times New Roman"/>
          <w:sz w:val="24"/>
          <w:szCs w:val="24"/>
        </w:rPr>
        <w:t xml:space="preserve"> Dirigente Scolastic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10B20">
        <w:rPr>
          <w:rFonts w:ascii="Times New Roman" w:eastAsia="Times New Roman" w:hAnsi="Times New Roman" w:cs="Times New Roman"/>
          <w:sz w:val="24"/>
          <w:szCs w:val="24"/>
        </w:rPr>
        <w:t xml:space="preserve"> dichiara aperta la seduta e chiede conferma ai presenti dell’avvenuta ricezione del verbale del Collegio del </w:t>
      </w:r>
      <w:r w:rsidR="00282E3A">
        <w:rPr>
          <w:rFonts w:ascii="Times New Roman" w:eastAsia="Times New Roman" w:hAnsi="Times New Roman" w:cs="Times New Roman"/>
          <w:sz w:val="24"/>
          <w:szCs w:val="24"/>
        </w:rPr>
        <w:t>28 novem</w:t>
      </w:r>
      <w:r w:rsidR="00362AC2">
        <w:rPr>
          <w:rFonts w:ascii="Times New Roman" w:eastAsia="Times New Roman" w:hAnsi="Times New Roman" w:cs="Times New Roman"/>
          <w:sz w:val="24"/>
          <w:szCs w:val="24"/>
        </w:rPr>
        <w:t>bre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0B20">
        <w:rPr>
          <w:rFonts w:ascii="Times New Roman" w:eastAsia="Times New Roman" w:hAnsi="Times New Roman" w:cs="Times New Roman"/>
          <w:sz w:val="24"/>
          <w:szCs w:val="24"/>
        </w:rPr>
        <w:t xml:space="preserve"> Non essendo pervenute richieste di variazione, si procede alla sua approvazione.</w:t>
      </w:r>
    </w:p>
    <w:p w14:paraId="035BEB8E" w14:textId="77777777" w:rsidR="00B22B8E" w:rsidRDefault="003E1922" w:rsidP="00B662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B20">
        <w:rPr>
          <w:rFonts w:ascii="Times New Roman" w:eastAsia="Times New Roman" w:hAnsi="Times New Roman" w:cs="Times New Roman"/>
          <w:sz w:val="24"/>
          <w:szCs w:val="24"/>
        </w:rPr>
        <w:t>Viene approvat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10B20">
        <w:rPr>
          <w:rFonts w:ascii="Times New Roman" w:eastAsia="Times New Roman" w:hAnsi="Times New Roman" w:cs="Times New Roman"/>
          <w:sz w:val="24"/>
          <w:szCs w:val="24"/>
        </w:rPr>
        <w:t xml:space="preserve"> all’unanimità</w:t>
      </w:r>
      <w:r w:rsidR="00B22B8E" w:rsidRPr="00B662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F4D92C" w14:textId="77777777" w:rsidR="00E6392F" w:rsidRDefault="003E1922" w:rsidP="000248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B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662E5" w:rsidRPr="00510B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DELIBERA N. </w:t>
      </w:r>
      <w:r w:rsidR="00362AC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662E5" w:rsidRPr="00510B20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657E07F3" w14:textId="77777777" w:rsidR="004B2D65" w:rsidRDefault="004B2D65" w:rsidP="00C11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3B1E60" w14:textId="77777777" w:rsidR="004B2D65" w:rsidRDefault="00E6392F" w:rsidP="00CA37FA">
      <w:pPr>
        <w:spacing w:before="100" w:beforeAutospacing="1" w:after="100" w:afterAutospacing="1" w:line="240" w:lineRule="auto"/>
        <w:rPr>
          <w:b/>
          <w:bCs/>
          <w:color w:val="000000"/>
          <w:sz w:val="24"/>
          <w:szCs w:val="24"/>
        </w:rPr>
      </w:pPr>
      <w:proofErr w:type="gramStart"/>
      <w:r w:rsidRPr="00D02EC4">
        <w:rPr>
          <w:b/>
          <w:color w:val="000000"/>
          <w:sz w:val="24"/>
          <w:szCs w:val="24"/>
        </w:rPr>
        <w:t>I</w:t>
      </w:r>
      <w:r w:rsidR="00CA37FA">
        <w:rPr>
          <w:b/>
          <w:color w:val="000000"/>
          <w:sz w:val="24"/>
          <w:szCs w:val="24"/>
        </w:rPr>
        <w:t>I</w:t>
      </w:r>
      <w:proofErr w:type="gramEnd"/>
      <w:r w:rsidRPr="00D02EC4">
        <w:rPr>
          <w:b/>
          <w:color w:val="000000"/>
          <w:sz w:val="24"/>
          <w:szCs w:val="24"/>
        </w:rPr>
        <w:t xml:space="preserve"> PUNTO:</w:t>
      </w:r>
      <w:r w:rsidR="00CA37FA">
        <w:rPr>
          <w:b/>
          <w:color w:val="000000"/>
          <w:sz w:val="24"/>
          <w:szCs w:val="24"/>
        </w:rPr>
        <w:t xml:space="preserve"> </w:t>
      </w:r>
      <w:r w:rsidR="00CA37FA" w:rsidRPr="00CA37FA">
        <w:rPr>
          <w:b/>
          <w:bCs/>
          <w:color w:val="000000"/>
          <w:sz w:val="24"/>
          <w:szCs w:val="24"/>
        </w:rPr>
        <w:t>Condivisione R.A.V.</w:t>
      </w:r>
    </w:p>
    <w:p w14:paraId="6F9061B4" w14:textId="3702BAB1" w:rsidR="00DE7429" w:rsidRPr="002A4C24" w:rsidRDefault="00DE7429" w:rsidP="00FA6373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C24">
        <w:rPr>
          <w:rFonts w:ascii="Times New Roman" w:hAnsi="Times New Roman" w:cs="Times New Roman"/>
          <w:sz w:val="24"/>
          <w:szCs w:val="24"/>
        </w:rPr>
        <w:t xml:space="preserve">La Dirigente </w:t>
      </w:r>
      <w:proofErr w:type="gramStart"/>
      <w:r w:rsidRPr="002A4C24">
        <w:rPr>
          <w:rFonts w:ascii="Times New Roman" w:hAnsi="Times New Roman" w:cs="Times New Roman"/>
          <w:sz w:val="24"/>
          <w:szCs w:val="24"/>
        </w:rPr>
        <w:t>scolastica  illustra</w:t>
      </w:r>
      <w:proofErr w:type="gramEnd"/>
      <w:r w:rsidRPr="002A4C24">
        <w:rPr>
          <w:rFonts w:ascii="Times New Roman" w:hAnsi="Times New Roman" w:cs="Times New Roman"/>
          <w:sz w:val="24"/>
          <w:szCs w:val="24"/>
        </w:rPr>
        <w:t xml:space="preserve"> al Collegio la </w:t>
      </w:r>
      <w:r w:rsidRPr="002A4C24">
        <w:rPr>
          <w:rStyle w:val="Enfasigrassetto"/>
          <w:rFonts w:ascii="Times New Roman" w:hAnsi="Times New Roman" w:cs="Times New Roman"/>
          <w:sz w:val="24"/>
          <w:szCs w:val="24"/>
        </w:rPr>
        <w:t>provenienza dei dati analizzati</w:t>
      </w:r>
      <w:r w:rsidRPr="002A4C24">
        <w:rPr>
          <w:rFonts w:ascii="Times New Roman" w:hAnsi="Times New Roman" w:cs="Times New Roman"/>
          <w:sz w:val="24"/>
          <w:szCs w:val="24"/>
        </w:rPr>
        <w:t xml:space="preserve">, precisando che le informazioni relative alla scuola dell’infanzia e alle caratteristiche dello sviluppo derivano dal </w:t>
      </w:r>
      <w:r w:rsidRPr="002A4C24">
        <w:rPr>
          <w:rStyle w:val="Enfasigrassetto"/>
          <w:rFonts w:ascii="Times New Roman" w:hAnsi="Times New Roman" w:cs="Times New Roman"/>
          <w:sz w:val="24"/>
          <w:szCs w:val="24"/>
        </w:rPr>
        <w:t>questionario docenti somministrato nel mese di ottobre</w:t>
      </w:r>
      <w:r w:rsidRPr="002A4C24">
        <w:rPr>
          <w:rFonts w:ascii="Times New Roman" w:hAnsi="Times New Roman" w:cs="Times New Roman"/>
          <w:sz w:val="24"/>
          <w:szCs w:val="24"/>
        </w:rPr>
        <w:t>.</w:t>
      </w:r>
    </w:p>
    <w:p w14:paraId="6230E63E" w14:textId="2A0DA7EE" w:rsidR="00372A4B" w:rsidRPr="002A4C24" w:rsidRDefault="00DE7429" w:rsidP="00FA63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4C24">
        <w:rPr>
          <w:rFonts w:ascii="Times New Roman" w:eastAsia="Times New Roman" w:hAnsi="Times New Roman" w:cs="Times New Roman"/>
          <w:sz w:val="24"/>
          <w:szCs w:val="24"/>
        </w:rPr>
        <w:t>I risultati non sono negativi: rispetto ai dati statistici ricavati da altre scuole, gli esiti risultano complessivamente positivi. Emerge però la necessità di formalizzare maggiormente la progettualità e di migliorare la misurazione dei risultati. Nel complesso, la scuola dell’infanzia rispecchia la realtà del contesto in cui opera.</w:t>
      </w:r>
      <w:r w:rsidR="009474E4" w:rsidRPr="002A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>Per quanto riguarda la valutazione degli esiti scolastici, il primo ciclo presenta un buon andamento: la dispersione scolastica è contenuta e, pur non essendo una scuola situata in un’area centrale, riesce ad accogliere adeguatamente gli alunni e a monitorare e segnalare precocemente le difficoltà.</w:t>
      </w:r>
      <w:r w:rsidR="009474E4" w:rsidRPr="002A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>Diversa la situazione della scuola secondaria, dove alcuni aspetti non hanno funzionato come previsto. Le prove vanno sicuramente migliorate. La variabilità tra le classi non è eccessiva, ma emerge una criticità significativa in inglese: l’effetto scuola risulta negativo</w:t>
      </w:r>
      <w:r w:rsidR="00D41E14" w:rsidRPr="002A4C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>nella restituzione era evidenziato in rosso, motivo per cui la valutazione complessiva è risultata pari a quattro.</w:t>
      </w:r>
      <w:r w:rsidR="00D41E14" w:rsidRPr="002A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 xml:space="preserve">Le competenze europee derivano invece dai questionari e dagli esiti della certificazione delle competenze al termine della scuola primaria e della secondaria. Le percentuali riportate nel RAV provengono proprio da tali certificazioni. Analizzando attentamente i dati, emergono però alcune anomalie, che non significative ai fini dell’autovalutazione: esse sono dovute </w:t>
      </w:r>
      <w:r w:rsidR="00220FED" w:rsidRPr="002A4C2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>alla fusione delle scuole, durante la quale sono andati persi i dati delle classi del</w:t>
      </w:r>
      <w:r w:rsidR="00F603EE" w:rsidRPr="002A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084" w:rsidRPr="002A4C24">
        <w:rPr>
          <w:rFonts w:ascii="Times New Roman" w:eastAsia="Times New Roman" w:hAnsi="Times New Roman" w:cs="Times New Roman"/>
          <w:sz w:val="24"/>
          <w:szCs w:val="24"/>
        </w:rPr>
        <w:t>plesso Ann</w:t>
      </w:r>
      <w:r w:rsidRPr="002A4C24">
        <w:rPr>
          <w:rFonts w:ascii="Times New Roman" w:eastAsia="Times New Roman" w:hAnsi="Times New Roman" w:cs="Times New Roman"/>
          <w:sz w:val="24"/>
          <w:szCs w:val="24"/>
        </w:rPr>
        <w:t>unziatella.</w:t>
      </w:r>
      <w:r w:rsidR="00145084" w:rsidRPr="002A4C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37F564" w14:textId="279F4EBB" w:rsidR="002257CB" w:rsidRPr="002A4C24" w:rsidRDefault="002257CB" w:rsidP="004762F3">
      <w:pPr>
        <w:pStyle w:val="NormaleWeb"/>
        <w:spacing w:before="0" w:beforeAutospacing="0" w:after="0" w:afterAutospacing="0"/>
      </w:pPr>
      <w:r w:rsidRPr="002A4C24">
        <w:t xml:space="preserve">Di conseguenza, i risultati a distanza riguardano solo alcune classi della scuola primaria e secondaria. Per questo motivo </w:t>
      </w:r>
      <w:r w:rsidRPr="002A4C24">
        <w:rPr>
          <w:rStyle w:val="Enfasigrassetto"/>
        </w:rPr>
        <w:t xml:space="preserve">non </w:t>
      </w:r>
      <w:r w:rsidR="00F46960" w:rsidRPr="002A4C24">
        <w:rPr>
          <w:rStyle w:val="Enfasigrassetto"/>
        </w:rPr>
        <w:t xml:space="preserve">sono </w:t>
      </w:r>
      <w:r w:rsidRPr="002A4C24">
        <w:rPr>
          <w:rStyle w:val="Enfasigrassetto"/>
        </w:rPr>
        <w:t>considera</w:t>
      </w:r>
      <w:r w:rsidR="003D6700" w:rsidRPr="002A4C24">
        <w:rPr>
          <w:rStyle w:val="Enfasigrassetto"/>
        </w:rPr>
        <w:t>t</w:t>
      </w:r>
      <w:r w:rsidRPr="002A4C24">
        <w:rPr>
          <w:rStyle w:val="Enfasigrassetto"/>
        </w:rPr>
        <w:t>i pienamente attendibili</w:t>
      </w:r>
      <w:r w:rsidRPr="002A4C24">
        <w:t>, in quanto parziali e non rappresentativi dell’intero istituto.</w:t>
      </w:r>
    </w:p>
    <w:p w14:paraId="31CDC3E9" w14:textId="5BB4787F" w:rsidR="002257CB" w:rsidRPr="002A4C24" w:rsidRDefault="002257CB" w:rsidP="004762F3">
      <w:pPr>
        <w:pStyle w:val="NormaleWeb"/>
        <w:spacing w:before="0" w:beforeAutospacing="0" w:after="0" w:afterAutospacing="0"/>
      </w:pPr>
      <w:r w:rsidRPr="002A4C24">
        <w:t xml:space="preserve">La valutazione complessiva deriva comunque dal </w:t>
      </w:r>
      <w:r w:rsidRPr="002A4C24">
        <w:rPr>
          <w:rStyle w:val="Enfasigrassetto"/>
        </w:rPr>
        <w:t>questionario docenti</w:t>
      </w:r>
      <w:r w:rsidRPr="002A4C24">
        <w:t xml:space="preserve">. </w:t>
      </w:r>
      <w:r w:rsidR="00FA59B6" w:rsidRPr="002A4C24">
        <w:t xml:space="preserve">Ci si </w:t>
      </w:r>
      <w:r w:rsidRPr="002A4C24">
        <w:t>aspetta</w:t>
      </w:r>
      <w:r w:rsidR="00683E9B" w:rsidRPr="002A4C24">
        <w:t>v</w:t>
      </w:r>
      <w:r w:rsidRPr="002A4C24">
        <w:t>a esiti più alti sul piano del benessere e della percezione del clima scolastico; invece, pur non essendo</w:t>
      </w:r>
      <w:r w:rsidR="00F149D1" w:rsidRPr="002A4C24">
        <w:t>ci</w:t>
      </w:r>
      <w:r w:rsidRPr="002A4C24">
        <w:t xml:space="preserve"> risultati negativi, le </w:t>
      </w:r>
      <w:r w:rsidRPr="002A4C24">
        <w:rPr>
          <w:rStyle w:val="Enfasigrassetto"/>
        </w:rPr>
        <w:t>relazioni con i docenti</w:t>
      </w:r>
      <w:r w:rsidRPr="002A4C24">
        <w:t xml:space="preserve"> risultano leggermente inferiori alla media regionale e nazionale. Questo ha portato a valutare tale area con un </w:t>
      </w:r>
      <w:r w:rsidRPr="002A4C24">
        <w:rPr>
          <w:rStyle w:val="Enfasigrassetto"/>
        </w:rPr>
        <w:t>cinque</w:t>
      </w:r>
      <w:r w:rsidRPr="002A4C24">
        <w:t>.</w:t>
      </w:r>
    </w:p>
    <w:p w14:paraId="3DE19F88" w14:textId="14E22727" w:rsidR="002257CB" w:rsidRPr="002A4C24" w:rsidRDefault="002257CB" w:rsidP="004762F3">
      <w:pPr>
        <w:pStyle w:val="NormaleWeb"/>
        <w:spacing w:before="0" w:beforeAutospacing="0" w:after="0" w:afterAutospacing="0"/>
      </w:pPr>
      <w:r w:rsidRPr="002A4C24">
        <w:t xml:space="preserve">Anche per quanto riguarda </w:t>
      </w:r>
      <w:r w:rsidRPr="002A4C24">
        <w:rPr>
          <w:rStyle w:val="Enfasigrassetto"/>
        </w:rPr>
        <w:t>curricolo, progettazione e valutazione</w:t>
      </w:r>
      <w:r w:rsidRPr="002A4C24">
        <w:t>, il giudizio è cinque</w:t>
      </w:r>
      <w:r w:rsidR="0040470C" w:rsidRPr="002A4C24">
        <w:t xml:space="preserve">, con </w:t>
      </w:r>
      <w:proofErr w:type="gramStart"/>
      <w:r w:rsidR="0040470C" w:rsidRPr="002A4C24">
        <w:t xml:space="preserve">un </w:t>
      </w:r>
      <w:r w:rsidRPr="002A4C24">
        <w:t xml:space="preserve"> margine</w:t>
      </w:r>
      <w:proofErr w:type="gramEnd"/>
      <w:r w:rsidRPr="002A4C24">
        <w:t xml:space="preserve"> di miglioramento. L’</w:t>
      </w:r>
      <w:r w:rsidRPr="002A4C24">
        <w:rPr>
          <w:rStyle w:val="Enfasigrassetto"/>
        </w:rPr>
        <w:t>ambiente di apprendimento</w:t>
      </w:r>
      <w:r w:rsidRPr="002A4C24">
        <w:t xml:space="preserve"> risulta invece positivo, soprattutto per quanto riguarda la differenziazione, che ci colloca al di sopra della media di altre scuole. Per </w:t>
      </w:r>
      <w:r w:rsidRPr="002A4C24">
        <w:rPr>
          <w:rStyle w:val="Enfasigrassetto"/>
        </w:rPr>
        <w:t>continuità e orientamento</w:t>
      </w:r>
      <w:r w:rsidRPr="002A4C24">
        <w:t xml:space="preserve"> la valutazione è ancora cinque.</w:t>
      </w:r>
    </w:p>
    <w:p w14:paraId="13B1EEBD" w14:textId="1FCECAC0" w:rsidR="002257CB" w:rsidRPr="002A4C24" w:rsidRDefault="002257CB" w:rsidP="004762F3">
      <w:pPr>
        <w:pStyle w:val="NormaleWeb"/>
        <w:spacing w:before="0" w:beforeAutospacing="0" w:after="0" w:afterAutospacing="0"/>
      </w:pPr>
      <w:r w:rsidRPr="002A4C24">
        <w:t xml:space="preserve">Agire sui risultati a distanza, è complesso, soprattutto perché non abbiamo il controllo sulla scuola successiva. </w:t>
      </w:r>
      <w:proofErr w:type="gramStart"/>
      <w:r w:rsidRPr="002A4C24">
        <w:t>Tuttavia</w:t>
      </w:r>
      <w:proofErr w:type="gramEnd"/>
      <w:r w:rsidRPr="002A4C24">
        <w:t xml:space="preserve"> emerge una criticità nel passaggio dalla </w:t>
      </w:r>
      <w:r w:rsidRPr="002A4C24">
        <w:rPr>
          <w:rStyle w:val="Enfasigrassetto"/>
        </w:rPr>
        <w:t>seconda alla quinta primaria</w:t>
      </w:r>
      <w:r w:rsidRPr="002A4C24">
        <w:t xml:space="preserve">, che andrà monitorata meglio quando </w:t>
      </w:r>
      <w:r w:rsidR="00B041CE" w:rsidRPr="002A4C24">
        <w:t xml:space="preserve">si </w:t>
      </w:r>
      <w:proofErr w:type="gramStart"/>
      <w:r w:rsidR="00B041CE" w:rsidRPr="002A4C24">
        <w:t xml:space="preserve">avranno </w:t>
      </w:r>
      <w:r w:rsidRPr="002A4C24">
        <w:t xml:space="preserve"> anche</w:t>
      </w:r>
      <w:proofErr w:type="gramEnd"/>
      <w:r w:rsidRPr="002A4C24">
        <w:t xml:space="preserve"> i dati del </w:t>
      </w:r>
      <w:r w:rsidR="00B041CE" w:rsidRPr="002A4C24">
        <w:t>IV</w:t>
      </w:r>
      <w:r w:rsidRPr="002A4C24">
        <w:t xml:space="preserve"> </w:t>
      </w:r>
      <w:r w:rsidR="00B041CE" w:rsidRPr="002A4C24">
        <w:t>C</w:t>
      </w:r>
      <w:r w:rsidRPr="002A4C24">
        <w:t>ircolo, così da ottenere una visione più completa e oggettiva.</w:t>
      </w:r>
    </w:p>
    <w:p w14:paraId="624CDE85" w14:textId="77777777" w:rsidR="00C47DA3" w:rsidRPr="002A4C24" w:rsidRDefault="002257CB" w:rsidP="00C47DA3">
      <w:pPr>
        <w:pStyle w:val="NormaleWeb"/>
      </w:pPr>
      <w:r w:rsidRPr="002A4C24">
        <w:t xml:space="preserve">Il RAV è stato deliberato dal collegio ed è il frutto di un lavoro interno di valutazione. </w:t>
      </w:r>
      <w:proofErr w:type="gramStart"/>
      <w:r w:rsidRPr="002A4C24">
        <w:t>È  importante</w:t>
      </w:r>
      <w:proofErr w:type="gramEnd"/>
      <w:r w:rsidRPr="002A4C24">
        <w:t xml:space="preserve"> che il collegio conosca anche gli </w:t>
      </w:r>
      <w:r w:rsidRPr="002A4C24">
        <w:rPr>
          <w:rStyle w:val="Enfasigrassetto"/>
        </w:rPr>
        <w:t>obiettivi di miglioramento del PTOF</w:t>
      </w:r>
      <w:r w:rsidRPr="002A4C24">
        <w:t>, che sarà approvato nel punto successivo all’ordine del giorno.</w:t>
      </w:r>
    </w:p>
    <w:p w14:paraId="60B4FD9F" w14:textId="4A9B801C" w:rsidR="00DF7A26" w:rsidRPr="002A4C24" w:rsidRDefault="00DF7A26" w:rsidP="00DF7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15515682"/>
      <w:r w:rsidRPr="002A4C24">
        <w:rPr>
          <w:rFonts w:ascii="Times New Roman" w:eastAsia="Times New Roman" w:hAnsi="Times New Roman" w:cs="Times New Roman"/>
          <w:sz w:val="24"/>
          <w:szCs w:val="24"/>
        </w:rPr>
        <w:t>Il collegio all’unanimità approva e delibera.</w:t>
      </w:r>
    </w:p>
    <w:p w14:paraId="40CD638B" w14:textId="39B4DDB0" w:rsidR="00D870B4" w:rsidRDefault="00924817" w:rsidP="00D02E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683"/>
        <w:jc w:val="right"/>
        <w:rPr>
          <w:b/>
          <w:color w:val="000000"/>
        </w:rPr>
      </w:pPr>
      <w:r>
        <w:rPr>
          <w:b/>
          <w:color w:val="000000"/>
        </w:rPr>
        <w:t>DELIBERA N°</w:t>
      </w:r>
      <w:bookmarkEnd w:id="2"/>
      <w:r w:rsidR="00522B31">
        <w:rPr>
          <w:b/>
          <w:color w:val="000000"/>
        </w:rPr>
        <w:t>3</w:t>
      </w:r>
      <w:r w:rsidR="00D870B4">
        <w:rPr>
          <w:b/>
          <w:color w:val="000000"/>
        </w:rPr>
        <w:t>0</w:t>
      </w:r>
    </w:p>
    <w:p w14:paraId="3830B84C" w14:textId="77777777" w:rsidR="00D02EC4" w:rsidRDefault="00D02EC4" w:rsidP="00D02E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683"/>
        <w:jc w:val="right"/>
        <w:rPr>
          <w:b/>
          <w:color w:val="000000"/>
        </w:rPr>
      </w:pPr>
    </w:p>
    <w:p w14:paraId="25F629E8" w14:textId="77777777" w:rsidR="00235644" w:rsidRDefault="00235644" w:rsidP="00522B3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5F474DEB" w14:textId="77777777" w:rsidR="0035124F" w:rsidRDefault="0035124F" w:rsidP="00522B3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2C6EA42E" w14:textId="77777777" w:rsidR="00235644" w:rsidRDefault="00235644" w:rsidP="00522B3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5AFD01FA" w14:textId="77777777" w:rsidR="0062358A" w:rsidRDefault="0062358A" w:rsidP="00522B3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724DB380" w14:textId="3741C231" w:rsidR="006024A9" w:rsidRDefault="00522B31" w:rsidP="00522B31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</w:t>
      </w:r>
      <w:r w:rsidR="00924817" w:rsidRPr="00D02EC4">
        <w:rPr>
          <w:rFonts w:eastAsia="Times New Roman"/>
          <w:b/>
          <w:bCs/>
          <w:sz w:val="24"/>
          <w:szCs w:val="24"/>
        </w:rPr>
        <w:t xml:space="preserve">II PUNTO: </w:t>
      </w:r>
      <w:r w:rsidR="00772E73" w:rsidRPr="00772E73">
        <w:rPr>
          <w:rFonts w:eastAsia="Times New Roman"/>
          <w:b/>
          <w:bCs/>
          <w:sz w:val="24"/>
          <w:szCs w:val="24"/>
        </w:rPr>
        <w:t>Approvazione P.T.O.F. 2025/28 (aggiornamento A.S. 2025/26)</w:t>
      </w:r>
    </w:p>
    <w:p w14:paraId="191EF2A8" w14:textId="77777777" w:rsidR="00B12E78" w:rsidRDefault="00B12E78" w:rsidP="0035124F">
      <w:pPr>
        <w:pStyle w:val="NormaleWeb"/>
        <w:spacing w:before="0" w:beforeAutospacing="0" w:after="0" w:afterAutospacing="0"/>
      </w:pPr>
      <w:r>
        <w:t xml:space="preserve">Nel PTOF sono stati inseriti automaticamente i dati di contesto e le risorse. Ci viene richiesto di individuare gli </w:t>
      </w:r>
      <w:r>
        <w:rPr>
          <w:rStyle w:val="Enfasigrassetto"/>
        </w:rPr>
        <w:t>obiettivi prioritari della legge 107</w:t>
      </w:r>
      <w:r>
        <w:t>, che abbiamo identificato nello sviluppo delle competenze linguistiche, logico-matematiche e scientifiche, nonché delle competenze artistiche e musicali. Altri ambiti, pur rilevanti, non sono stati considerati prioritari per il triennio in corso.</w:t>
      </w:r>
    </w:p>
    <w:p w14:paraId="534FD85E" w14:textId="77777777" w:rsidR="00B12E78" w:rsidRDefault="00B12E78" w:rsidP="0035124F">
      <w:pPr>
        <w:pStyle w:val="NormaleWeb"/>
        <w:spacing w:before="0" w:beforeAutospacing="0" w:after="0" w:afterAutospacing="0"/>
      </w:pPr>
      <w:r>
        <w:t xml:space="preserve">Sono stati individuati </w:t>
      </w:r>
      <w:r>
        <w:rPr>
          <w:rStyle w:val="Enfasigrassetto"/>
        </w:rPr>
        <w:t>due percorsi di miglioramento</w:t>
      </w:r>
      <w:r>
        <w:t xml:space="preserve">, in particolare legati alle prove INVALSI: prove parallele, percorsi di potenziamento curricolare ed extracurricolare. A gennaio ci concentreremo sulla </w:t>
      </w:r>
      <w:r>
        <w:rPr>
          <w:rStyle w:val="Enfasigrassetto"/>
        </w:rPr>
        <w:t>didattica</w:t>
      </w:r>
      <w:r>
        <w:t xml:space="preserve"> e sulla somministrazione delle prove parallele. L’idea è quella di confrontare i risultati della prima e della seconda prova parallela con quelli INVALSI, per verificarne la coerenza.</w:t>
      </w:r>
    </w:p>
    <w:p w14:paraId="392C76F9" w14:textId="77777777" w:rsidR="00B12E78" w:rsidRDefault="00B12E78" w:rsidP="0035124F">
      <w:pPr>
        <w:pStyle w:val="NormaleWeb"/>
        <w:spacing w:before="0" w:beforeAutospacing="0" w:after="0" w:afterAutospacing="0"/>
      </w:pPr>
      <w:r>
        <w:t xml:space="preserve">Per quanto riguarda la </w:t>
      </w:r>
      <w:r>
        <w:rPr>
          <w:rStyle w:val="Enfasigrassetto"/>
        </w:rPr>
        <w:t>matematica</w:t>
      </w:r>
      <w:r>
        <w:t>, è emersa la necessità di rivedere la struttura delle prove: dieci domande sono poche. Occorre calibrare meglio il numero e la distribuzione dei quesiti, rendendoli più simili alle prove INVALSI, soprattutto per nuclei come numeri, spazio e misure.</w:t>
      </w:r>
    </w:p>
    <w:p w14:paraId="79DD0CB7" w14:textId="77777777" w:rsidR="00B12E78" w:rsidRDefault="00B12E78" w:rsidP="0035124F">
      <w:pPr>
        <w:pStyle w:val="NormaleWeb"/>
        <w:spacing w:before="0" w:beforeAutospacing="0" w:after="0" w:afterAutospacing="0"/>
      </w:pPr>
      <w:r>
        <w:t xml:space="preserve">Per </w:t>
      </w:r>
      <w:r>
        <w:rPr>
          <w:rStyle w:val="Enfasigrassetto"/>
        </w:rPr>
        <w:t>italiano</w:t>
      </w:r>
      <w:r>
        <w:t xml:space="preserve">, è importante abituare gli alunni a sostenere prove più lunghe e impegnative, come quelle INVALSI, che prevedono più brani e tempi prolungati. Le prove parallele dovrebbero quindi essere quanto più possibile simili a quelle ufficiali, anche per inglese, includendo reading e </w:t>
      </w:r>
      <w:proofErr w:type="spellStart"/>
      <w:r>
        <w:t>listening</w:t>
      </w:r>
      <w:proofErr w:type="spellEnd"/>
      <w:r>
        <w:t>.</w:t>
      </w:r>
    </w:p>
    <w:p w14:paraId="303DB5A7" w14:textId="77777777" w:rsidR="00B12E78" w:rsidRDefault="00B12E78" w:rsidP="0035124F">
      <w:pPr>
        <w:pStyle w:val="NormaleWeb"/>
        <w:spacing w:before="0" w:beforeAutospacing="0" w:after="0" w:afterAutospacing="0"/>
      </w:pPr>
      <w:r>
        <w:t xml:space="preserve">Da metà febbraio inizieranno i </w:t>
      </w:r>
      <w:r>
        <w:rPr>
          <w:rStyle w:val="Enfasigrassetto"/>
        </w:rPr>
        <w:t>percorsi di potenziamento INVALSI</w:t>
      </w:r>
      <w:r>
        <w:t>, soprattutto per le classi terze della secondaria: otto ore per ciascuna disciplina (italiano, matematica, inglese). Questo comporterà una riorganizzazione delle attività e un temporaneo rallentamento delle altre progettualità, per dedicare tempo e attenzione alla preparazione degli studenti.</w:t>
      </w:r>
    </w:p>
    <w:p w14:paraId="4A6E942B" w14:textId="77777777" w:rsidR="00B12E78" w:rsidRDefault="00B12E78" w:rsidP="0035124F">
      <w:pPr>
        <w:pStyle w:val="NormaleWeb"/>
        <w:spacing w:before="0" w:beforeAutospacing="0" w:after="0" w:afterAutospacing="0"/>
      </w:pPr>
      <w:r>
        <w:t>Anche la scuola primaria proseguirà con attività di miglioramento e potenziamento, mentre per l’inglese sono previste attività extracurricolari e percorsi di certificazione delle competenze.</w:t>
      </w:r>
    </w:p>
    <w:p w14:paraId="0F3720EC" w14:textId="77777777" w:rsidR="00B12E78" w:rsidRDefault="00B12E78" w:rsidP="0035124F">
      <w:pPr>
        <w:pStyle w:val="NormaleWeb"/>
        <w:spacing w:before="0" w:beforeAutospacing="0" w:after="0" w:afterAutospacing="0"/>
      </w:pPr>
      <w:r>
        <w:t>Per quanto riguarda l’</w:t>
      </w:r>
      <w:r>
        <w:rPr>
          <w:rStyle w:val="Enfasigrassetto"/>
        </w:rPr>
        <w:t>ampliamento dell’offerta formativa</w:t>
      </w:r>
      <w:r>
        <w:t>, sono stati inseriti nel PTOF tutti i progetti presentati, inclusi quelli finanziati (orientamento, legalità, bullismo, piano estate, progetti in rete). Il documento del triennio 2022–2025 è stato illustrato e può essere approvato.</w:t>
      </w:r>
    </w:p>
    <w:p w14:paraId="29EC2F8F" w14:textId="0B2FD72E" w:rsidR="006024A9" w:rsidRDefault="006024A9" w:rsidP="0035124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5DD8">
        <w:rPr>
          <w:rFonts w:ascii="Times New Roman" w:eastAsia="Times New Roman" w:hAnsi="Times New Roman" w:cs="Times New Roman"/>
          <w:sz w:val="24"/>
          <w:szCs w:val="24"/>
        </w:rPr>
        <w:t>Il Collegio</w:t>
      </w:r>
      <w:r w:rsidR="00AD58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5DD8">
        <w:rPr>
          <w:rFonts w:ascii="Times New Roman" w:eastAsia="Times New Roman" w:hAnsi="Times New Roman" w:cs="Times New Roman"/>
          <w:b/>
          <w:bCs/>
          <w:sz w:val="24"/>
          <w:szCs w:val="24"/>
        </w:rPr>
        <w:t>all’unanimità</w:t>
      </w:r>
      <w:r w:rsidR="00AD58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approva e delibera</w:t>
      </w:r>
      <w:r w:rsidRPr="00015D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E0B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44A42F" w14:textId="13DCDBEC" w:rsidR="001E0B13" w:rsidRDefault="001E0B13" w:rsidP="001E0B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683"/>
        <w:jc w:val="right"/>
        <w:rPr>
          <w:b/>
          <w:color w:val="000000"/>
        </w:rPr>
      </w:pPr>
      <w:r>
        <w:rPr>
          <w:b/>
          <w:color w:val="000000"/>
        </w:rPr>
        <w:t>DELIBERA N°</w:t>
      </w:r>
      <w:r w:rsidR="00F336BD">
        <w:rPr>
          <w:b/>
          <w:color w:val="000000"/>
        </w:rPr>
        <w:t>3</w:t>
      </w:r>
      <w:r>
        <w:rPr>
          <w:b/>
          <w:color w:val="000000"/>
        </w:rPr>
        <w:t>1</w:t>
      </w:r>
    </w:p>
    <w:p w14:paraId="771B3DEF" w14:textId="614F03DE" w:rsidR="00C42CD7" w:rsidRPr="008A1915" w:rsidRDefault="00C42CD7" w:rsidP="00E176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683"/>
        <w:rPr>
          <w:b/>
          <w:color w:val="000000"/>
        </w:rPr>
      </w:pPr>
    </w:p>
    <w:p w14:paraId="3379DABB" w14:textId="3B99FF21" w:rsidR="00074EE3" w:rsidRPr="00015DD8" w:rsidRDefault="009C2F49" w:rsidP="00690978">
      <w:pPr>
        <w:pStyle w:val="NormaleWeb"/>
        <w:jc w:val="both"/>
      </w:pPr>
      <w:r w:rsidRPr="007F5617">
        <w:rPr>
          <w:rFonts w:ascii="Arial" w:hAnsi="Arial" w:cs="Arial"/>
          <w:b/>
          <w:color w:val="000000"/>
        </w:rPr>
        <w:t>IV PUNTO:</w:t>
      </w:r>
      <w:r w:rsidR="008235DB" w:rsidRPr="008235DB">
        <w:t xml:space="preserve"> </w:t>
      </w:r>
      <w:r w:rsidR="008235DB" w:rsidRPr="008235DB">
        <w:rPr>
          <w:rFonts w:ascii="Arial" w:hAnsi="Arial" w:cs="Arial"/>
          <w:b/>
          <w:color w:val="000000"/>
        </w:rPr>
        <w:t>Criteri di formazione dele classi/sezioni e di assegnazione dei docenti alle stesse e ai plessi scolastici</w:t>
      </w:r>
      <w:r w:rsidRPr="007F5617">
        <w:rPr>
          <w:rFonts w:ascii="Arial" w:hAnsi="Arial" w:cs="Arial"/>
          <w:b/>
          <w:color w:val="000000"/>
        </w:rPr>
        <w:t xml:space="preserve"> </w:t>
      </w:r>
    </w:p>
    <w:p w14:paraId="1F3AFF4E" w14:textId="22D2F21C" w:rsidR="00B5579B" w:rsidRDefault="00713266" w:rsidP="0062358A">
      <w:pPr>
        <w:pStyle w:val="NormaleWeb"/>
        <w:spacing w:before="0" w:beforeAutospacing="0" w:after="0" w:afterAutospacing="0"/>
      </w:pPr>
      <w:r>
        <w:t>P</w:t>
      </w:r>
      <w:r w:rsidR="00B5579B">
        <w:t xml:space="preserve">er quanto riguarda il </w:t>
      </w:r>
      <w:r w:rsidR="00B5579B">
        <w:rPr>
          <w:rStyle w:val="Enfasigrassetto"/>
        </w:rPr>
        <w:t>regolamento di iscrizione e formazione delle classi</w:t>
      </w:r>
      <w:r w:rsidR="00B5579B">
        <w:t>, si confermano i criteri già adottati: equa distribuzione degli alunni, attenzione alle esigenze educative, sorteggio per l’assegnazione dei docenti nella primaria, criteri consolidati per la secondaria. Non emergono necessità di modifica.</w:t>
      </w:r>
    </w:p>
    <w:p w14:paraId="408BE6AE" w14:textId="11CEF2C7" w:rsidR="00330A31" w:rsidRPr="008176C4" w:rsidRDefault="008176C4" w:rsidP="0062358A">
      <w:pPr>
        <w:pStyle w:val="NormaleWeb"/>
        <w:spacing w:before="0" w:beforeAutospacing="0" w:after="0" w:afterAutospacing="0"/>
        <w:jc w:val="both"/>
      </w:pPr>
      <w:r>
        <w:t xml:space="preserve">Il Collegio approva </w:t>
      </w:r>
      <w:proofErr w:type="gramStart"/>
      <w:r>
        <w:t xml:space="preserve">all’unanimità </w:t>
      </w:r>
      <w:r w:rsidR="009C2F49">
        <w:rPr>
          <w:color w:val="000000"/>
        </w:rPr>
        <w:t xml:space="preserve"> e</w:t>
      </w:r>
      <w:proofErr w:type="gramEnd"/>
      <w:r w:rsidR="009C2F49">
        <w:rPr>
          <w:color w:val="000000"/>
        </w:rPr>
        <w:t xml:space="preserve"> delibera. </w:t>
      </w:r>
    </w:p>
    <w:p w14:paraId="550A5188" w14:textId="7F9788E8" w:rsidR="00E43E55" w:rsidRDefault="009C2F49" w:rsidP="000234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right="646"/>
        <w:jc w:val="right"/>
        <w:rPr>
          <w:b/>
          <w:color w:val="000000"/>
        </w:rPr>
      </w:pPr>
      <w:r>
        <w:rPr>
          <w:b/>
          <w:color w:val="000000"/>
        </w:rPr>
        <w:t>DELIBERA N°</w:t>
      </w:r>
      <w:r w:rsidR="00690978">
        <w:rPr>
          <w:b/>
          <w:color w:val="000000"/>
        </w:rPr>
        <w:t>3</w:t>
      </w:r>
      <w:r w:rsidR="00E43E55">
        <w:rPr>
          <w:b/>
          <w:color w:val="000000"/>
        </w:rPr>
        <w:t>2</w:t>
      </w:r>
    </w:p>
    <w:p w14:paraId="42C5F569" w14:textId="77777777" w:rsidR="00327A38" w:rsidRDefault="00327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240" w:lineRule="auto"/>
        <w:ind w:right="646"/>
        <w:jc w:val="right"/>
        <w:rPr>
          <w:b/>
          <w:color w:val="000000"/>
        </w:rPr>
      </w:pPr>
    </w:p>
    <w:p w14:paraId="5B5912E9" w14:textId="5638FFC0" w:rsidR="00330A31" w:rsidRPr="00653E19" w:rsidRDefault="009C2F49" w:rsidP="002503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E19">
        <w:rPr>
          <w:rFonts w:ascii="Times New Roman" w:hAnsi="Times New Roman" w:cs="Times New Roman"/>
          <w:color w:val="000000"/>
          <w:sz w:val="24"/>
          <w:szCs w:val="24"/>
        </w:rPr>
        <w:t>Esauriti i punti all’ordine del giorno, la seduta viene tolta alle 1</w:t>
      </w:r>
      <w:r w:rsidR="001B5F28" w:rsidRPr="00653E19">
        <w:rPr>
          <w:rFonts w:ascii="Times New Roman" w:hAnsi="Times New Roman" w:cs="Times New Roman"/>
          <w:color w:val="000000"/>
          <w:sz w:val="24"/>
          <w:szCs w:val="24"/>
        </w:rPr>
        <w:t>7:3</w:t>
      </w:r>
      <w:r w:rsidR="009E6386" w:rsidRPr="00653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3E19">
        <w:rPr>
          <w:rFonts w:ascii="Times New Roman" w:hAnsi="Times New Roman" w:cs="Times New Roman"/>
          <w:color w:val="000000"/>
          <w:sz w:val="24"/>
          <w:szCs w:val="24"/>
        </w:rPr>
        <w:t xml:space="preserve">0. </w:t>
      </w:r>
    </w:p>
    <w:p w14:paraId="7DEA0446" w14:textId="77DB212C" w:rsidR="00330A31" w:rsidRDefault="009C2F49" w:rsidP="004208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371" w:lineRule="auto"/>
        <w:ind w:left="17" w:right="1090" w:hanging="1"/>
        <w:rPr>
          <w:color w:val="000000"/>
        </w:rPr>
      </w:pPr>
      <w:r>
        <w:rPr>
          <w:b/>
          <w:color w:val="000000"/>
        </w:rPr>
        <w:t>Il Segretario</w:t>
      </w:r>
      <w:r w:rsidR="007621E8">
        <w:rPr>
          <w:b/>
          <w:color w:val="000000"/>
        </w:rPr>
        <w:t xml:space="preserve">                                                                          </w:t>
      </w:r>
      <w:r>
        <w:rPr>
          <w:b/>
          <w:color w:val="000000"/>
        </w:rPr>
        <w:t xml:space="preserve"> La Dirigente Scolastica </w:t>
      </w:r>
      <w:r>
        <w:rPr>
          <w:color w:val="000000"/>
        </w:rPr>
        <w:t xml:space="preserve">Prof.ssa Elvira Ostacolo </w:t>
      </w:r>
      <w:r w:rsidR="007621E8">
        <w:rPr>
          <w:color w:val="000000"/>
        </w:rPr>
        <w:t xml:space="preserve">                                             </w:t>
      </w:r>
      <w:r>
        <w:rPr>
          <w:color w:val="000000"/>
        </w:rPr>
        <w:t xml:space="preserve"> </w:t>
      </w:r>
      <w:r w:rsidR="007621E8">
        <w:rPr>
          <w:color w:val="000000"/>
        </w:rPr>
        <w:t xml:space="preserve">  </w:t>
      </w:r>
      <w:r>
        <w:rPr>
          <w:color w:val="000000"/>
        </w:rPr>
        <w:t>Prof.ssa Annapaola di Martino</w:t>
      </w:r>
    </w:p>
    <w:p w14:paraId="4F5520FF" w14:textId="77777777" w:rsidR="00910C9A" w:rsidRDefault="00910C9A" w:rsidP="00DF56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371" w:lineRule="auto"/>
        <w:ind w:right="1090"/>
        <w:rPr>
          <w:color w:val="000000"/>
        </w:rPr>
      </w:pPr>
    </w:p>
    <w:sectPr w:rsidR="00910C9A" w:rsidSect="009C2F49">
      <w:pgSz w:w="11900" w:h="16820"/>
      <w:pgMar w:top="780" w:right="1268" w:bottom="1006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53C"/>
    <w:multiLevelType w:val="multilevel"/>
    <w:tmpl w:val="C94C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043C4"/>
    <w:multiLevelType w:val="multilevel"/>
    <w:tmpl w:val="E92A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637D9"/>
    <w:multiLevelType w:val="multilevel"/>
    <w:tmpl w:val="5948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A1B9D"/>
    <w:multiLevelType w:val="multilevel"/>
    <w:tmpl w:val="31E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DD3249"/>
    <w:multiLevelType w:val="multilevel"/>
    <w:tmpl w:val="A922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A0E78"/>
    <w:multiLevelType w:val="multilevel"/>
    <w:tmpl w:val="28DA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5B5242"/>
    <w:multiLevelType w:val="multilevel"/>
    <w:tmpl w:val="D69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37194"/>
    <w:multiLevelType w:val="multilevel"/>
    <w:tmpl w:val="0D06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574FC"/>
    <w:multiLevelType w:val="multilevel"/>
    <w:tmpl w:val="853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F4CB4"/>
    <w:multiLevelType w:val="multilevel"/>
    <w:tmpl w:val="AA8C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66585F"/>
    <w:multiLevelType w:val="multilevel"/>
    <w:tmpl w:val="0B1E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F3FAB"/>
    <w:multiLevelType w:val="multilevel"/>
    <w:tmpl w:val="9C42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E613B"/>
    <w:multiLevelType w:val="multilevel"/>
    <w:tmpl w:val="B4B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30FC6"/>
    <w:multiLevelType w:val="multilevel"/>
    <w:tmpl w:val="A028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6D136C"/>
    <w:multiLevelType w:val="multilevel"/>
    <w:tmpl w:val="B968769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54CB2"/>
    <w:multiLevelType w:val="multilevel"/>
    <w:tmpl w:val="FFF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574AC"/>
    <w:multiLevelType w:val="multilevel"/>
    <w:tmpl w:val="537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A1AAC"/>
    <w:multiLevelType w:val="multilevel"/>
    <w:tmpl w:val="D114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974051"/>
    <w:multiLevelType w:val="multilevel"/>
    <w:tmpl w:val="37E2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77286"/>
    <w:multiLevelType w:val="multilevel"/>
    <w:tmpl w:val="BF82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155ACD"/>
    <w:multiLevelType w:val="multilevel"/>
    <w:tmpl w:val="4C4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86591C"/>
    <w:multiLevelType w:val="multilevel"/>
    <w:tmpl w:val="BCE2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1B6E27"/>
    <w:multiLevelType w:val="multilevel"/>
    <w:tmpl w:val="27E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366DAE"/>
    <w:multiLevelType w:val="multilevel"/>
    <w:tmpl w:val="12EE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21931"/>
    <w:multiLevelType w:val="multilevel"/>
    <w:tmpl w:val="2B2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C24A72"/>
    <w:multiLevelType w:val="multilevel"/>
    <w:tmpl w:val="8B98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B53952"/>
    <w:multiLevelType w:val="multilevel"/>
    <w:tmpl w:val="9D1C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80573"/>
    <w:multiLevelType w:val="multilevel"/>
    <w:tmpl w:val="99AC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5050CF"/>
    <w:multiLevelType w:val="multilevel"/>
    <w:tmpl w:val="D51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ED235D"/>
    <w:multiLevelType w:val="multilevel"/>
    <w:tmpl w:val="D11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F83951"/>
    <w:multiLevelType w:val="multilevel"/>
    <w:tmpl w:val="37D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062282"/>
    <w:multiLevelType w:val="multilevel"/>
    <w:tmpl w:val="0624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135371"/>
    <w:multiLevelType w:val="multilevel"/>
    <w:tmpl w:val="B3F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4C3EBF"/>
    <w:multiLevelType w:val="multilevel"/>
    <w:tmpl w:val="D198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72D4E"/>
    <w:multiLevelType w:val="multilevel"/>
    <w:tmpl w:val="811E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B21EA8"/>
    <w:multiLevelType w:val="multilevel"/>
    <w:tmpl w:val="A93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9E4F66"/>
    <w:multiLevelType w:val="multilevel"/>
    <w:tmpl w:val="99AC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6D58CD"/>
    <w:multiLevelType w:val="multilevel"/>
    <w:tmpl w:val="DBDA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B6F04"/>
    <w:multiLevelType w:val="multilevel"/>
    <w:tmpl w:val="74F0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681A69"/>
    <w:multiLevelType w:val="multilevel"/>
    <w:tmpl w:val="D1D0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D703CD"/>
    <w:multiLevelType w:val="multilevel"/>
    <w:tmpl w:val="FFB0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463AE"/>
    <w:multiLevelType w:val="multilevel"/>
    <w:tmpl w:val="A710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184D9D"/>
    <w:multiLevelType w:val="multilevel"/>
    <w:tmpl w:val="782A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7E2781"/>
    <w:multiLevelType w:val="multilevel"/>
    <w:tmpl w:val="83E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F0F93"/>
    <w:multiLevelType w:val="multilevel"/>
    <w:tmpl w:val="613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564C17"/>
    <w:multiLevelType w:val="multilevel"/>
    <w:tmpl w:val="CB5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F95960"/>
    <w:multiLevelType w:val="multilevel"/>
    <w:tmpl w:val="13D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D07D2D"/>
    <w:multiLevelType w:val="multilevel"/>
    <w:tmpl w:val="F6E0A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DF2E50"/>
    <w:multiLevelType w:val="multilevel"/>
    <w:tmpl w:val="D124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948E2"/>
    <w:multiLevelType w:val="multilevel"/>
    <w:tmpl w:val="7BE8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013164">
    <w:abstractNumId w:val="38"/>
  </w:num>
  <w:num w:numId="2" w16cid:durableId="614018644">
    <w:abstractNumId w:val="0"/>
  </w:num>
  <w:num w:numId="3" w16cid:durableId="1248614492">
    <w:abstractNumId w:val="32"/>
  </w:num>
  <w:num w:numId="4" w16cid:durableId="1672760100">
    <w:abstractNumId w:val="1"/>
  </w:num>
  <w:num w:numId="5" w16cid:durableId="854999974">
    <w:abstractNumId w:val="39"/>
  </w:num>
  <w:num w:numId="6" w16cid:durableId="340473139">
    <w:abstractNumId w:val="47"/>
  </w:num>
  <w:num w:numId="7" w16cid:durableId="1981566654">
    <w:abstractNumId w:val="36"/>
  </w:num>
  <w:num w:numId="8" w16cid:durableId="1545286112">
    <w:abstractNumId w:val="48"/>
  </w:num>
  <w:num w:numId="9" w16cid:durableId="555821238">
    <w:abstractNumId w:val="8"/>
  </w:num>
  <w:num w:numId="10" w16cid:durableId="1695225381">
    <w:abstractNumId w:val="9"/>
  </w:num>
  <w:num w:numId="11" w16cid:durableId="432097139">
    <w:abstractNumId w:val="24"/>
  </w:num>
  <w:num w:numId="12" w16cid:durableId="981157758">
    <w:abstractNumId w:val="33"/>
  </w:num>
  <w:num w:numId="13" w16cid:durableId="477380866">
    <w:abstractNumId w:val="40"/>
  </w:num>
  <w:num w:numId="14" w16cid:durableId="214510468">
    <w:abstractNumId w:val="19"/>
  </w:num>
  <w:num w:numId="15" w16cid:durableId="1881473895">
    <w:abstractNumId w:val="14"/>
  </w:num>
  <w:num w:numId="16" w16cid:durableId="1879664786">
    <w:abstractNumId w:val="15"/>
  </w:num>
  <w:num w:numId="17" w16cid:durableId="1217160675">
    <w:abstractNumId w:val="34"/>
  </w:num>
  <w:num w:numId="18" w16cid:durableId="179203043">
    <w:abstractNumId w:val="35"/>
  </w:num>
  <w:num w:numId="19" w16cid:durableId="829564355">
    <w:abstractNumId w:val="17"/>
  </w:num>
  <w:num w:numId="20" w16cid:durableId="2020621109">
    <w:abstractNumId w:val="43"/>
  </w:num>
  <w:num w:numId="21" w16cid:durableId="1168593081">
    <w:abstractNumId w:val="10"/>
  </w:num>
  <w:num w:numId="22" w16cid:durableId="1427920013">
    <w:abstractNumId w:val="2"/>
  </w:num>
  <w:num w:numId="23" w16cid:durableId="2138720384">
    <w:abstractNumId w:val="45"/>
  </w:num>
  <w:num w:numId="24" w16cid:durableId="85930366">
    <w:abstractNumId w:val="13"/>
  </w:num>
  <w:num w:numId="25" w16cid:durableId="372920569">
    <w:abstractNumId w:val="5"/>
  </w:num>
  <w:num w:numId="26" w16cid:durableId="1490294749">
    <w:abstractNumId w:val="12"/>
  </w:num>
  <w:num w:numId="27" w16cid:durableId="126707289">
    <w:abstractNumId w:val="18"/>
  </w:num>
  <w:num w:numId="28" w16cid:durableId="1269853470">
    <w:abstractNumId w:val="23"/>
  </w:num>
  <w:num w:numId="29" w16cid:durableId="645161944">
    <w:abstractNumId w:val="42"/>
  </w:num>
  <w:num w:numId="30" w16cid:durableId="503395921">
    <w:abstractNumId w:val="11"/>
  </w:num>
  <w:num w:numId="31" w16cid:durableId="89929792">
    <w:abstractNumId w:val="44"/>
  </w:num>
  <w:num w:numId="32" w16cid:durableId="137840253">
    <w:abstractNumId w:val="20"/>
  </w:num>
  <w:num w:numId="33" w16cid:durableId="245765933">
    <w:abstractNumId w:val="49"/>
  </w:num>
  <w:num w:numId="34" w16cid:durableId="2096509398">
    <w:abstractNumId w:val="31"/>
  </w:num>
  <w:num w:numId="35" w16cid:durableId="1825006528">
    <w:abstractNumId w:val="21"/>
  </w:num>
  <w:num w:numId="36" w16cid:durableId="1123036998">
    <w:abstractNumId w:val="4"/>
  </w:num>
  <w:num w:numId="37" w16cid:durableId="1660421112">
    <w:abstractNumId w:val="29"/>
  </w:num>
  <w:num w:numId="38" w16cid:durableId="1513840307">
    <w:abstractNumId w:val="41"/>
  </w:num>
  <w:num w:numId="39" w16cid:durableId="1010791673">
    <w:abstractNumId w:val="25"/>
  </w:num>
  <w:num w:numId="40" w16cid:durableId="551118327">
    <w:abstractNumId w:val="37"/>
  </w:num>
  <w:num w:numId="41" w16cid:durableId="998923972">
    <w:abstractNumId w:val="46"/>
  </w:num>
  <w:num w:numId="42" w16cid:durableId="1806265926">
    <w:abstractNumId w:val="30"/>
  </w:num>
  <w:num w:numId="43" w16cid:durableId="1237134452">
    <w:abstractNumId w:val="28"/>
  </w:num>
  <w:num w:numId="44" w16cid:durableId="1388339261">
    <w:abstractNumId w:val="7"/>
  </w:num>
  <w:num w:numId="45" w16cid:durableId="851724175">
    <w:abstractNumId w:val="16"/>
  </w:num>
  <w:num w:numId="46" w16cid:durableId="8336601">
    <w:abstractNumId w:val="3"/>
  </w:num>
  <w:num w:numId="47" w16cid:durableId="1358313689">
    <w:abstractNumId w:val="26"/>
  </w:num>
  <w:num w:numId="48" w16cid:durableId="249895791">
    <w:abstractNumId w:val="22"/>
  </w:num>
  <w:num w:numId="49" w16cid:durableId="874579565">
    <w:abstractNumId w:val="27"/>
  </w:num>
  <w:num w:numId="50" w16cid:durableId="1912348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31"/>
    <w:rsid w:val="000023EA"/>
    <w:rsid w:val="00023464"/>
    <w:rsid w:val="0002480B"/>
    <w:rsid w:val="00045DE7"/>
    <w:rsid w:val="0005705A"/>
    <w:rsid w:val="00064BA7"/>
    <w:rsid w:val="00065642"/>
    <w:rsid w:val="0007014C"/>
    <w:rsid w:val="0007486C"/>
    <w:rsid w:val="00074EE3"/>
    <w:rsid w:val="000876DE"/>
    <w:rsid w:val="000A60AA"/>
    <w:rsid w:val="000A6873"/>
    <w:rsid w:val="000B0FB2"/>
    <w:rsid w:val="000C77E6"/>
    <w:rsid w:val="000D2163"/>
    <w:rsid w:val="000D7AD1"/>
    <w:rsid w:val="000F4973"/>
    <w:rsid w:val="001105EA"/>
    <w:rsid w:val="00115B74"/>
    <w:rsid w:val="001347DE"/>
    <w:rsid w:val="00135F31"/>
    <w:rsid w:val="00145084"/>
    <w:rsid w:val="001662EA"/>
    <w:rsid w:val="0017098E"/>
    <w:rsid w:val="0017408E"/>
    <w:rsid w:val="0019195C"/>
    <w:rsid w:val="00192EA9"/>
    <w:rsid w:val="001B5F28"/>
    <w:rsid w:val="001E0B13"/>
    <w:rsid w:val="001F449E"/>
    <w:rsid w:val="00202C54"/>
    <w:rsid w:val="00204039"/>
    <w:rsid w:val="002104E9"/>
    <w:rsid w:val="00211DFA"/>
    <w:rsid w:val="0021290F"/>
    <w:rsid w:val="00220FED"/>
    <w:rsid w:val="002257CB"/>
    <w:rsid w:val="0022774A"/>
    <w:rsid w:val="00235644"/>
    <w:rsid w:val="00236CE4"/>
    <w:rsid w:val="00240AFF"/>
    <w:rsid w:val="002503AF"/>
    <w:rsid w:val="0025506C"/>
    <w:rsid w:val="00257CD9"/>
    <w:rsid w:val="002721C2"/>
    <w:rsid w:val="00280AD9"/>
    <w:rsid w:val="00282DD3"/>
    <w:rsid w:val="00282E3A"/>
    <w:rsid w:val="002A4C24"/>
    <w:rsid w:val="002C11A2"/>
    <w:rsid w:val="002D0BDB"/>
    <w:rsid w:val="002D0C12"/>
    <w:rsid w:val="002E51EB"/>
    <w:rsid w:val="00327A38"/>
    <w:rsid w:val="00330A31"/>
    <w:rsid w:val="003403AA"/>
    <w:rsid w:val="0035124F"/>
    <w:rsid w:val="00351D61"/>
    <w:rsid w:val="00360B8C"/>
    <w:rsid w:val="00362AC2"/>
    <w:rsid w:val="00371AF2"/>
    <w:rsid w:val="003723BF"/>
    <w:rsid w:val="00372A4B"/>
    <w:rsid w:val="00386C5D"/>
    <w:rsid w:val="003978B1"/>
    <w:rsid w:val="003C0DFA"/>
    <w:rsid w:val="003C153A"/>
    <w:rsid w:val="003D6700"/>
    <w:rsid w:val="003E1922"/>
    <w:rsid w:val="003F3B0C"/>
    <w:rsid w:val="003F3DC9"/>
    <w:rsid w:val="003F5F63"/>
    <w:rsid w:val="003F65CF"/>
    <w:rsid w:val="0040470C"/>
    <w:rsid w:val="00404ADE"/>
    <w:rsid w:val="004118D2"/>
    <w:rsid w:val="00420865"/>
    <w:rsid w:val="004313D0"/>
    <w:rsid w:val="00433BF8"/>
    <w:rsid w:val="0043752F"/>
    <w:rsid w:val="00440B2A"/>
    <w:rsid w:val="004762F3"/>
    <w:rsid w:val="00476782"/>
    <w:rsid w:val="00485B2D"/>
    <w:rsid w:val="00495BA4"/>
    <w:rsid w:val="004A7260"/>
    <w:rsid w:val="004B2D65"/>
    <w:rsid w:val="004C71C1"/>
    <w:rsid w:val="004D0F9C"/>
    <w:rsid w:val="004D2B4B"/>
    <w:rsid w:val="004E3D34"/>
    <w:rsid w:val="004E77D9"/>
    <w:rsid w:val="004F7304"/>
    <w:rsid w:val="00505B35"/>
    <w:rsid w:val="0050780C"/>
    <w:rsid w:val="00522902"/>
    <w:rsid w:val="00522B31"/>
    <w:rsid w:val="005233E8"/>
    <w:rsid w:val="00525CF3"/>
    <w:rsid w:val="00526628"/>
    <w:rsid w:val="005347F2"/>
    <w:rsid w:val="00552F66"/>
    <w:rsid w:val="0055557F"/>
    <w:rsid w:val="00575C91"/>
    <w:rsid w:val="0057736E"/>
    <w:rsid w:val="00596C74"/>
    <w:rsid w:val="005E319A"/>
    <w:rsid w:val="005E5192"/>
    <w:rsid w:val="006024A9"/>
    <w:rsid w:val="0062358A"/>
    <w:rsid w:val="0062635C"/>
    <w:rsid w:val="00635735"/>
    <w:rsid w:val="00636004"/>
    <w:rsid w:val="00642F38"/>
    <w:rsid w:val="00643763"/>
    <w:rsid w:val="00653B28"/>
    <w:rsid w:val="00653E19"/>
    <w:rsid w:val="006636E5"/>
    <w:rsid w:val="00666FDF"/>
    <w:rsid w:val="00675262"/>
    <w:rsid w:val="00683E9B"/>
    <w:rsid w:val="00686F69"/>
    <w:rsid w:val="00690978"/>
    <w:rsid w:val="006915BD"/>
    <w:rsid w:val="00696008"/>
    <w:rsid w:val="006B4175"/>
    <w:rsid w:val="006C0424"/>
    <w:rsid w:val="006C3D49"/>
    <w:rsid w:val="006C4992"/>
    <w:rsid w:val="006C4C42"/>
    <w:rsid w:val="006C4D49"/>
    <w:rsid w:val="006F05EF"/>
    <w:rsid w:val="006F336B"/>
    <w:rsid w:val="006F4A41"/>
    <w:rsid w:val="0070696F"/>
    <w:rsid w:val="00713266"/>
    <w:rsid w:val="007144EE"/>
    <w:rsid w:val="007236E5"/>
    <w:rsid w:val="00732A73"/>
    <w:rsid w:val="00737888"/>
    <w:rsid w:val="00751089"/>
    <w:rsid w:val="007621E8"/>
    <w:rsid w:val="0076427E"/>
    <w:rsid w:val="00772E73"/>
    <w:rsid w:val="00793AB2"/>
    <w:rsid w:val="007A0016"/>
    <w:rsid w:val="007A0D99"/>
    <w:rsid w:val="007C6FA9"/>
    <w:rsid w:val="007E1587"/>
    <w:rsid w:val="007E57C8"/>
    <w:rsid w:val="007E792E"/>
    <w:rsid w:val="007F5617"/>
    <w:rsid w:val="007F625D"/>
    <w:rsid w:val="008176C4"/>
    <w:rsid w:val="008235DB"/>
    <w:rsid w:val="008269DD"/>
    <w:rsid w:val="00871773"/>
    <w:rsid w:val="00881D0C"/>
    <w:rsid w:val="00882D07"/>
    <w:rsid w:val="008A1915"/>
    <w:rsid w:val="008C1A1A"/>
    <w:rsid w:val="008C28F5"/>
    <w:rsid w:val="008C604D"/>
    <w:rsid w:val="008C7D51"/>
    <w:rsid w:val="008E4B44"/>
    <w:rsid w:val="008F3FAF"/>
    <w:rsid w:val="008F79FE"/>
    <w:rsid w:val="00910776"/>
    <w:rsid w:val="00910C9A"/>
    <w:rsid w:val="00922509"/>
    <w:rsid w:val="00924817"/>
    <w:rsid w:val="009314A8"/>
    <w:rsid w:val="009414CD"/>
    <w:rsid w:val="00946EAC"/>
    <w:rsid w:val="009474E4"/>
    <w:rsid w:val="00947F65"/>
    <w:rsid w:val="009723A4"/>
    <w:rsid w:val="00972D5D"/>
    <w:rsid w:val="00982899"/>
    <w:rsid w:val="00983CF2"/>
    <w:rsid w:val="009B600A"/>
    <w:rsid w:val="009C03EF"/>
    <w:rsid w:val="009C2F49"/>
    <w:rsid w:val="009D4E33"/>
    <w:rsid w:val="009E3138"/>
    <w:rsid w:val="009E6386"/>
    <w:rsid w:val="009F0967"/>
    <w:rsid w:val="009F407B"/>
    <w:rsid w:val="00A03665"/>
    <w:rsid w:val="00A20693"/>
    <w:rsid w:val="00A22251"/>
    <w:rsid w:val="00A42D8E"/>
    <w:rsid w:val="00A43437"/>
    <w:rsid w:val="00A44038"/>
    <w:rsid w:val="00A4557D"/>
    <w:rsid w:val="00A46A99"/>
    <w:rsid w:val="00A62CB7"/>
    <w:rsid w:val="00A71C21"/>
    <w:rsid w:val="00A81343"/>
    <w:rsid w:val="00A931AB"/>
    <w:rsid w:val="00AA013C"/>
    <w:rsid w:val="00AA7836"/>
    <w:rsid w:val="00AB06D0"/>
    <w:rsid w:val="00AB0E11"/>
    <w:rsid w:val="00AC5914"/>
    <w:rsid w:val="00AC6093"/>
    <w:rsid w:val="00AC6CE3"/>
    <w:rsid w:val="00AD58B9"/>
    <w:rsid w:val="00AE5722"/>
    <w:rsid w:val="00AF0D55"/>
    <w:rsid w:val="00B041CE"/>
    <w:rsid w:val="00B072D5"/>
    <w:rsid w:val="00B12E78"/>
    <w:rsid w:val="00B22B8E"/>
    <w:rsid w:val="00B270E4"/>
    <w:rsid w:val="00B270F8"/>
    <w:rsid w:val="00B30BCF"/>
    <w:rsid w:val="00B31DD2"/>
    <w:rsid w:val="00B5579B"/>
    <w:rsid w:val="00B57192"/>
    <w:rsid w:val="00B662E5"/>
    <w:rsid w:val="00B73B27"/>
    <w:rsid w:val="00B74A71"/>
    <w:rsid w:val="00B91BF3"/>
    <w:rsid w:val="00B939D6"/>
    <w:rsid w:val="00BA7080"/>
    <w:rsid w:val="00BB4398"/>
    <w:rsid w:val="00BF4F8E"/>
    <w:rsid w:val="00BF5340"/>
    <w:rsid w:val="00C112F8"/>
    <w:rsid w:val="00C15AF9"/>
    <w:rsid w:val="00C21F58"/>
    <w:rsid w:val="00C31648"/>
    <w:rsid w:val="00C325D5"/>
    <w:rsid w:val="00C32D6F"/>
    <w:rsid w:val="00C34E5F"/>
    <w:rsid w:val="00C42CD7"/>
    <w:rsid w:val="00C47DA3"/>
    <w:rsid w:val="00C536EC"/>
    <w:rsid w:val="00C53D1F"/>
    <w:rsid w:val="00C64171"/>
    <w:rsid w:val="00C82A54"/>
    <w:rsid w:val="00C83D57"/>
    <w:rsid w:val="00C83E5B"/>
    <w:rsid w:val="00C84C3F"/>
    <w:rsid w:val="00CA37FA"/>
    <w:rsid w:val="00CA4C6E"/>
    <w:rsid w:val="00D02EC4"/>
    <w:rsid w:val="00D124D5"/>
    <w:rsid w:val="00D12BB3"/>
    <w:rsid w:val="00D2054C"/>
    <w:rsid w:val="00D21A1A"/>
    <w:rsid w:val="00D22409"/>
    <w:rsid w:val="00D33C43"/>
    <w:rsid w:val="00D37243"/>
    <w:rsid w:val="00D41E14"/>
    <w:rsid w:val="00D870B4"/>
    <w:rsid w:val="00D87185"/>
    <w:rsid w:val="00DC7D03"/>
    <w:rsid w:val="00DE4D36"/>
    <w:rsid w:val="00DE7429"/>
    <w:rsid w:val="00DF5621"/>
    <w:rsid w:val="00DF7A26"/>
    <w:rsid w:val="00E011D8"/>
    <w:rsid w:val="00E17670"/>
    <w:rsid w:val="00E22F7B"/>
    <w:rsid w:val="00E232FD"/>
    <w:rsid w:val="00E27551"/>
    <w:rsid w:val="00E32174"/>
    <w:rsid w:val="00E32D55"/>
    <w:rsid w:val="00E33F03"/>
    <w:rsid w:val="00E43E55"/>
    <w:rsid w:val="00E461E5"/>
    <w:rsid w:val="00E6392F"/>
    <w:rsid w:val="00E93E4A"/>
    <w:rsid w:val="00EB7AEF"/>
    <w:rsid w:val="00ED0080"/>
    <w:rsid w:val="00ED7673"/>
    <w:rsid w:val="00EE6232"/>
    <w:rsid w:val="00EF5F0A"/>
    <w:rsid w:val="00F149D1"/>
    <w:rsid w:val="00F27DBB"/>
    <w:rsid w:val="00F320E3"/>
    <w:rsid w:val="00F336BD"/>
    <w:rsid w:val="00F36FEE"/>
    <w:rsid w:val="00F43E7D"/>
    <w:rsid w:val="00F46960"/>
    <w:rsid w:val="00F603EE"/>
    <w:rsid w:val="00F60449"/>
    <w:rsid w:val="00F7546E"/>
    <w:rsid w:val="00F9333B"/>
    <w:rsid w:val="00FA24A8"/>
    <w:rsid w:val="00FA59B6"/>
    <w:rsid w:val="00FA6373"/>
    <w:rsid w:val="00FC1D0B"/>
    <w:rsid w:val="00FC47ED"/>
    <w:rsid w:val="00FD2F10"/>
    <w:rsid w:val="00FE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0BF5"/>
  <w15:docId w15:val="{FDB8D6BB-E6AB-4263-AEF7-75555F57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D5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unhideWhenUsed/>
    <w:rsid w:val="003F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F0967"/>
    <w:rPr>
      <w:b/>
      <w:bCs/>
    </w:rPr>
  </w:style>
  <w:style w:type="paragraph" w:styleId="Nessunaspaziatura">
    <w:name w:val="No Spacing"/>
    <w:uiPriority w:val="1"/>
    <w:qFormat/>
    <w:rsid w:val="009C2F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Elvira Ostacolo</cp:lastModifiedBy>
  <cp:revision>108</cp:revision>
  <dcterms:created xsi:type="dcterms:W3CDTF">2026-01-15T21:52:00Z</dcterms:created>
  <dcterms:modified xsi:type="dcterms:W3CDTF">2026-03-17T07:34:00Z</dcterms:modified>
</cp:coreProperties>
</file>